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80FE0" Type="http://schemas.openxmlformats.org/officeDocument/2006/relationships/officeDocument" Target="/word/document.xml" /><Relationship Id="coreR7480FE0" Type="http://schemas.openxmlformats.org/package/2006/relationships/metadata/core-properties" Target="/docProps/core.xml" /><Relationship Id="customR7480F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1:08:20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předpisech pro provoz sauny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význam odborného názvosloví (sauna, infrakabina, saunový cyklus, prohřívárna, obsluha sauny, ochlazovací bazén, šatna, sprcha, odpočívárna, masérna, solárium, zásady saunování, saunování dětí, pitný režim)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Prokázat znalost předpisů, které upravují manipulaci s nebezpečnými chemickými látkami a přípravky při zajištění kvality vody v ochlazovacím bazénku podle platné legislativy</w:t>
      </w:r>
    </w:p>
    <w:p>
      <w:pPr>
        <w:pStyle w:val="P30"/>
        <w:framePr w:w="3921" w:h="831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Prokázat znalost legislativních předpisů pro oblast podnikání v oboru saun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5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46"/>
        <w:rPr>
          <w:rStyle w:val="C13"/>
          <w:rtl w:val="0"/>
        </w:rPr>
      </w:pPr>
      <w:r>
        <w:rPr>
          <w:rStyle w:val="C13"/>
          <w:rtl w:val="0"/>
        </w:rPr>
        <w:t>d) Ukázat z předložených předpisů na pracovišti předpisy upravující provozní a hygienické požadavky na sauny, parní kabiny a wellness provozy a vysvětlit je</w:t>
      </w:r>
    </w:p>
    <w:p>
      <w:pPr>
        <w:pStyle w:val="P30"/>
        <w:framePr w:w="3921" w:h="831" w:hRule="exact" w:wrap="none" w:vAnchor="page" w:hAnchor="margin" w:x="6800" w:y="5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77"/>
        <w:rPr>
          <w:rStyle w:val="C11"/>
          <w:rtl w:val="0"/>
        </w:rPr>
      </w:pPr>
      <w:r>
        <w:rPr>
          <w:rStyle w:val="C11"/>
          <w:rtl w:val="0"/>
        </w:rPr>
        <w:t>e) Prokázat znalost předpisů týkající se bezpečnosti práce v sauně</w:t>
      </w:r>
    </w:p>
    <w:p>
      <w:pPr>
        <w:pStyle w:val="P28"/>
        <w:framePr w:w="3921" w:h="376" w:hRule="exact" w:wrap="none" w:vAnchor="page" w:hAnchor="margin" w:x="6800" w:y="6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9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53"/>
        <w:rPr>
          <w:rStyle w:val="C13"/>
          <w:rtl w:val="0"/>
        </w:rPr>
      </w:pPr>
      <w:r>
        <w:rPr>
          <w:rStyle w:val="C13"/>
          <w:rtl w:val="0"/>
        </w:rPr>
        <w:t>f) Popsat povinnosti obsluhy sauny ve vztahu k jejímu provozu, zejména ve vztahu k náplni práce</w:t>
      </w:r>
    </w:p>
    <w:p>
      <w:pPr>
        <w:pStyle w:val="P30"/>
        <w:framePr w:w="3921" w:h="607" w:hRule="exact" w:wrap="none" w:vAnchor="page" w:hAnchor="margin" w:x="6800" w:y="69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0"/>
        <w:rPr>
          <w:rStyle w:val="C11"/>
          <w:rtl w:val="0"/>
        </w:rPr>
      </w:pPr>
      <w:r>
        <w:rPr>
          <w:rStyle w:val="C11"/>
          <w:rtl w:val="0"/>
        </w:rPr>
        <w:t>g) Popsat způsoby provozování sauny různými subjekty</w:t>
      </w:r>
    </w:p>
    <w:p>
      <w:pPr>
        <w:pStyle w:val="P28"/>
        <w:framePr w:w="3921" w:h="376" w:hRule="exact" w:wrap="none" w:vAnchor="page" w:hAnchor="margin" w:x="6800" w:y="76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29"/>
        <w:rPr>
          <w:rStyle w:val="C18"/>
          <w:rtl w:val="0"/>
        </w:rPr>
      </w:pPr>
      <w:r>
        <w:rPr>
          <w:rStyle w:val="C18"/>
          <w:rtl w:val="0"/>
        </w:rPr>
        <w:t>Dodržování stavebních a technických požadavků na provoz sauny</w:t>
      </w:r>
    </w:p>
    <w:p>
      <w:pPr>
        <w:pStyle w:val="P24"/>
        <w:framePr w:w="6713" w:h="376" w:hRule="exact" w:wrap="none" w:vAnchor="page" w:hAnchor="margin" w:x="45" w:y="89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1"/>
        <w:rPr>
          <w:rStyle w:val="C11"/>
          <w:rtl w:val="0"/>
        </w:rPr>
      </w:pPr>
      <w:r>
        <w:rPr>
          <w:rStyle w:val="C11"/>
          <w:rtl w:val="0"/>
        </w:rPr>
        <w:t>a) Načrtnout a vysvětlit základní schéma sauny ‒ rozlišit čistou a špinavou zónu, rozlišit suchou a mokrou zónu</w:t>
      </w:r>
    </w:p>
    <w:p>
      <w:pPr>
        <w:pStyle w:val="P28"/>
        <w:framePr w:w="3921" w:h="607" w:hRule="exact" w:wrap="none" w:vAnchor="page" w:hAnchor="margin" w:x="6800" w:y="93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b) Vysvětlit nutnost dodržení prostorových a technických požadavků na provoz sauny</w:t>
      </w:r>
    </w:p>
    <w:p>
      <w:pPr>
        <w:pStyle w:val="P30"/>
        <w:framePr w:w="3921" w:h="607" w:hRule="exact" w:wrap="none" w:vAnchor="page" w:hAnchor="margin" w:x="6800" w:y="9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c) Předvést orientaci v prostoru sauny, ukázat jednotlivé zóny a objasnit jejich význam</w:t>
      </w:r>
    </w:p>
    <w:p>
      <w:pPr>
        <w:pStyle w:val="P28"/>
        <w:framePr w:w="3921" w:h="607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21"/>
        <w:rPr>
          <w:rStyle w:val="C13"/>
          <w:rtl w:val="0"/>
        </w:rPr>
      </w:pPr>
      <w:r>
        <w:rPr>
          <w:rStyle w:val="C13"/>
          <w:rtl w:val="0"/>
        </w:rPr>
        <w:t>d) Specifikovat požadavky na šatny saun, očistné a zážitkové sprchy, vnitřní a venkovní ochlazovnu a odpočívárnu podle platné legislativy</w:t>
      </w:r>
    </w:p>
    <w:p>
      <w:pPr>
        <w:pStyle w:val="P30"/>
        <w:framePr w:w="3921" w:h="607" w:hRule="exact" w:wrap="none" w:vAnchor="page" w:hAnchor="margin" w:x="6800" w:y="11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28"/>
        <w:rPr>
          <w:rStyle w:val="C11"/>
          <w:rtl w:val="0"/>
        </w:rPr>
      </w:pPr>
      <w:r>
        <w:rPr>
          <w:rStyle w:val="C11"/>
          <w:rtl w:val="0"/>
        </w:rPr>
        <w:t>e) Prokázat znalost pravidel pro návrh prohřívárny na konkrétním případě (dány rozměry prohřívárny)</w:t>
      </w:r>
    </w:p>
    <w:p>
      <w:pPr>
        <w:pStyle w:val="P28"/>
        <w:framePr w:w="3921" w:h="607" w:hRule="exact" w:wrap="none" w:vAnchor="page" w:hAnchor="margin" w:x="6800" w:y="11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2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3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35"/>
        <w:rPr>
          <w:rStyle w:val="C13"/>
          <w:rtl w:val="0"/>
        </w:rPr>
      </w:pPr>
      <w:r>
        <w:rPr>
          <w:rStyle w:val="C13"/>
          <w:rtl w:val="0"/>
        </w:rPr>
        <w:t>f) Prokázat znalost způsobů vytápění saunového provozu, zejména prohřívárny</w:t>
      </w:r>
    </w:p>
    <w:p>
      <w:pPr>
        <w:pStyle w:val="P30"/>
        <w:framePr w:w="3921" w:h="607" w:hRule="exact" w:wrap="none" w:vAnchor="page" w:hAnchor="margin" w:x="6800" w:y="123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3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1:08:20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topidla a strojního zařízení sauny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znalosti konstrukcí a funkcí saunového topidla (topná media: dřevo, elektro) a parního vyvíječe včetně regulace topidla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znalost řešení vnitřní i vnější ochlazovny a provozní schéma úpravny bazénové vody pro ochlazovací bazén včetně jeho částí (filtrace, dávkování bazénové chemie)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Nastavit saunovou regulaci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Vypracovat schéma a popsat způsob výměny vzduchu, vysvětlit mikroklima prohřívárny a uvést požadavky na příslušnou teplotu a vlhkost vzduchu v jednotlivých prostorách v saunovém provozu podle platných předpisů</w:t>
      </w:r>
    </w:p>
    <w:p>
      <w:pPr>
        <w:pStyle w:val="P30"/>
        <w:framePr w:w="3921" w:h="1055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e) Popsat četnost a rozsah elektrorevizí v mokré zóně s vazbou na platné předpisy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Popsat možnost využití alternativních zdrojů energie pro ohřev teplé užitkové vody (TUV) a vytápění objektu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Popsat údržbu topidla (kamen) a kamenů v saunové prohřívárně a pravidelnost výměny kamenů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Zajišťování provozu sauny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Vysvětlit rozdíly mezi provozním a návštěvním řádem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Rozlišit předložené pomůcky BOZP a vysvětlit jejich používání v saunovém provozu podle platné legislativy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Popsat obsah provozního deníku a předvést typ zápisu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Předvést vyplnění provozního deníku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Vyjmenovat vhodné doplňkové provozy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f) Rozlišit základní druhy vonných esencí a vysvětlit jejich účinky na organismus, vysvětlit správné použití éterických olejů a postup jejich aplikace v saunové prohřívárně</w:t>
      </w:r>
    </w:p>
    <w:p>
      <w:pPr>
        <w:pStyle w:val="P30"/>
        <w:framePr w:w="3921" w:h="831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23"/>
        <w:rPr>
          <w:rStyle w:val="C11"/>
          <w:rtl w:val="0"/>
        </w:rPr>
      </w:pPr>
      <w:r>
        <w:rPr>
          <w:rStyle w:val="C11"/>
          <w:rtl w:val="0"/>
        </w:rPr>
        <w:t>g) Popsat princip, provedení a průběh saunových ceremoniálů, vysvětlit rozdělení typů saunových ceremoniálů</w:t>
      </w:r>
    </w:p>
    <w:p>
      <w:pPr>
        <w:pStyle w:val="P28"/>
        <w:framePr w:w="3921" w:h="607" w:hRule="exact" w:wrap="none" w:vAnchor="page" w:hAnchor="margin" w:x="6800" w:y="119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1:08:20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hygieny provozu sauny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skladování prádla, chemických a úklidových prostředků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dezinfekční režim (úklidový řád), základní typy úklidových prostředků a pracovní náplň osoby zodpovědné za úklid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čistým a špinavým prádlem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činnosti prováděné před zahájením provozu a po ukončení provozu sauny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Vysvětlit, jaká laboratoř je oprávněna provádět odběry a rozbory vzorků vody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Vysvětlit zásady hygieny při poskytování saunových ceremoniálů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Aplikování zásad zdravého saunování včetně předlékařské první pomoci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Určit na konkrétním příkladu správný postup zdravého saunování dospělé osoby a dítěte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Specifikovat indikace a kontraindikace saunování na konkrétním příkladu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Předvést správný postup poskytnutí první pomoci (při mdlobě)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Popsat zajištění základních životních funkcí a komunikaci s Integrovaným záchranným systémem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Vysvětlit rozdíly mezi saunováním dětí (skupinové saunování) a saunováním dospělých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f) Popsat možnosti saunování ZTP občanů a osob pod lékařským dozorem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g) Popsat důležitost dodržování pitného režimu před, po a během saunování u dětí a dospělých</w:t>
      </w:r>
    </w:p>
    <w:p>
      <w:pPr>
        <w:pStyle w:val="P28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26"/>
        <w:rPr>
          <w:rStyle w:val="C13"/>
          <w:rtl w:val="0"/>
        </w:rPr>
      </w:pPr>
      <w:r>
        <w:rPr>
          <w:rStyle w:val="C13"/>
          <w:rtl w:val="0"/>
        </w:rPr>
        <w:t>h) Popsat důležitost správného stravování v režimu saunování před a po saunování, zejména u dětí</w:t>
      </w:r>
    </w:p>
    <w:p>
      <w:pPr>
        <w:pStyle w:val="P30"/>
        <w:framePr w:w="3921" w:h="607" w:hRule="exact" w:wrap="none" w:vAnchor="page" w:hAnchor="margin" w:x="6800" w:y="11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3"/>
        <w:rPr>
          <w:rStyle w:val="C11"/>
          <w:rtl w:val="0"/>
        </w:rPr>
      </w:pPr>
      <w:r>
        <w:rPr>
          <w:rStyle w:val="C11"/>
          <w:rtl w:val="0"/>
        </w:rPr>
        <w:t>i) Popsat odlišnosti při saunování těhotných včetně poskytnutí první pomoci</w:t>
      </w:r>
    </w:p>
    <w:p>
      <w:pPr>
        <w:pStyle w:val="P28"/>
        <w:framePr w:w="3921" w:h="376" w:hRule="exact" w:wrap="none" w:vAnchor="page" w:hAnchor="margin" w:x="6800" w:y="11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1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2"/>
        <w:rPr>
          <w:rStyle w:val="C18"/>
          <w:rtl w:val="0"/>
        </w:rPr>
      </w:pPr>
      <w:r>
        <w:rPr>
          <w:rStyle w:val="C18"/>
          <w:rtl w:val="0"/>
        </w:rPr>
        <w:t>Zajišťování ekonomického provozu veřejné sauny</w:t>
      </w:r>
    </w:p>
    <w:p>
      <w:pPr>
        <w:pStyle w:val="P24"/>
        <w:framePr w:w="6713" w:h="376" w:hRule="exact" w:wrap="none" w:vAnchor="page" w:hAnchor="margin" w:x="45" w:y="130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a) Vysvětlit výdajové položky provozu sauny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b) Vysvětlit příjmové položky provozu sauny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c) Předvést vyplnění příjmového a výdajového dokladu</w:t>
      </w:r>
    </w:p>
    <w:p>
      <w:pPr>
        <w:pStyle w:val="P28"/>
        <w:framePr w:w="3921" w:h="376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3"/>
        <w:rPr>
          <w:rStyle w:val="C13"/>
          <w:rtl w:val="0"/>
        </w:rPr>
      </w:pPr>
      <w:r>
        <w:rPr>
          <w:rStyle w:val="C13"/>
          <w:rtl w:val="0"/>
        </w:rPr>
        <w:t>d) Předvést práci s pokladním systémem při prodeji vstupného</w:t>
      </w:r>
    </w:p>
    <w:p>
      <w:pPr>
        <w:pStyle w:val="P30"/>
        <w:framePr w:w="3921" w:h="376" w:hRule="exact" w:wrap="none" w:vAnchor="page" w:hAnchor="margin" w:x="6800" w:y="145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1:08:20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68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prace/obsluha</w:t>
      </w:r>
    </w:p>
    <w:p>
      <w:pPr>
        <w:pStyle w:val="P38"/>
        <w:framePr w:w="82" w:h="230" w:hRule="exact" w:wrap="none" w:vAnchor="page" w:hAnchor="margin" w:x="397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4041" w:y="4006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82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641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" w:h="230" w:hRule="exact" w:wrap="none" w:vAnchor="page" w:hAnchor="margin" w:x="492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37" w:h="230" w:hRule="exact" w:wrap="none" w:vAnchor="page" w:hAnchor="margin" w:x="4996" w:y="4006"/>
        <w:rPr>
          <w:rStyle w:val="C27"/>
          <w:rtl w:val="0"/>
        </w:rPr>
      </w:pPr>
      <w:r>
        <w:rPr>
          <w:rStyle w:val="C27"/>
          <w:rtl w:val="0"/>
        </w:rPr>
        <w:t>deti</w:t>
      </w:r>
    </w:p>
    <w:p>
      <w:pPr>
        <w:pStyle w:val="P38"/>
        <w:framePr w:w="82" w:h="230" w:hRule="exact" w:wrap="none" w:vAnchor="page" w:hAnchor="margin" w:x="53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385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" w:h="230" w:hRule="exact" w:wrap="none" w:vAnchor="page" w:hAnchor="margin" w:x="55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2" w:h="230" w:hRule="exact" w:wrap="none" w:vAnchor="page" w:hAnchor="margin" w:x="5625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29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29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29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29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10299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937" w:h="230" w:hRule="exact" w:wrap="none" w:vAnchor="page" w:hAnchor="margin" w:x="5529" w:y="10299"/>
        <w:rPr>
          <w:rStyle w:val="C27"/>
          <w:rtl w:val="0"/>
        </w:rPr>
      </w:pPr>
      <w:r>
        <w:rPr>
          <w:rStyle w:val="C27"/>
          <w:rtl w:val="0"/>
        </w:rPr>
        <w:t>kvalifikací.</w:t>
      </w:r>
    </w:p>
    <w:p>
      <w:pPr>
        <w:pStyle w:val="P38"/>
        <w:framePr w:w="658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05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05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053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053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05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05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053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053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053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053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05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053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076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099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099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09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099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099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099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099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099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09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099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09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099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123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123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123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123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4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46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4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4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4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4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46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46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46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4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46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4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169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169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16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16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16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16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16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169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16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16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16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169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169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1169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19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19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19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19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19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19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19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19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19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1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16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166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16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240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240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240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263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26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263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263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26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4838" w:y="1263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5596" w:y="126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6144" w:y="1263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2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287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28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287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287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10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10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10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1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10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10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1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10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10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10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1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10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10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1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10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1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1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1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33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33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33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3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38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38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776" w:y="138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87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50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108" w:y="14043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303" w:h="230" w:hRule="exact" w:wrap="none" w:vAnchor="page" w:hAnchor="margin" w:x="2145" w:y="140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491" w:y="140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48" w:h="230" w:hRule="exact" w:wrap="none" w:vAnchor="page" w:hAnchor="margin" w:x="3148" w:y="14043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1037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980" w:h="230" w:hRule="exact" w:wrap="none" w:vAnchor="page" w:hAnchor="margin" w:x="1108" w:y="14278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30" w:h="230" w:hRule="exact" w:wrap="none" w:vAnchor="page" w:hAnchor="margin" w:x="2131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304" w:y="1427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980" w:h="230" w:hRule="exact" w:wrap="none" w:vAnchor="page" w:hAnchor="margin" w:x="3403" w:y="1427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303" w:h="230" w:hRule="exact" w:wrap="none" w:vAnchor="page" w:hAnchor="margin" w:x="4425" w:y="142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71" w:y="1427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48" w:h="230" w:hRule="exact" w:wrap="none" w:vAnchor="page" w:hAnchor="margin" w:x="5428" w:y="14278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817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605" w:h="230" w:hRule="exact" w:wrap="none" w:vAnchor="page" w:hAnchor="margin" w:x="888" w:y="14513"/>
        <w:rPr>
          <w:rStyle w:val="C27"/>
          <w:rtl w:val="0"/>
        </w:rPr>
      </w:pPr>
      <w:r>
        <w:rPr>
          <w:rStyle w:val="C27"/>
          <w:rtl w:val="0"/>
        </w:rPr>
        <w:t>topidla</w:t>
      </w:r>
    </w:p>
    <w:p>
      <w:pPr>
        <w:pStyle w:val="P38"/>
        <w:framePr w:w="130" w:h="230" w:hRule="exact" w:wrap="none" w:vAnchor="page" w:hAnchor="margin" w:x="1536" w:y="14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708" w:y="14513"/>
        <w:rPr>
          <w:rStyle w:val="C27"/>
          <w:rtl w:val="0"/>
        </w:rPr>
      </w:pPr>
      <w:r>
        <w:rPr>
          <w:rStyle w:val="C27"/>
          <w:rtl w:val="0"/>
        </w:rPr>
        <w:t>strojního</w:t>
      </w:r>
    </w:p>
    <w:p>
      <w:pPr>
        <w:pStyle w:val="P38"/>
        <w:framePr w:w="725" w:h="230" w:hRule="exact" w:wrap="none" w:vAnchor="page" w:hAnchor="margin" w:x="2534" w:y="145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48" w:h="230" w:hRule="exact" w:wrap="none" w:vAnchor="page" w:hAnchor="margin" w:x="3302" w:y="14513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73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37" w:h="230" w:hRule="exact" w:wrap="none" w:vAnchor="page" w:hAnchor="margin" w:x="331" w:y="14983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572" w:h="230" w:hRule="exact" w:wrap="none" w:vAnchor="page" w:hAnchor="margin" w:x="1411" w:y="14983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49" w:h="230" w:hRule="exact" w:wrap="none" w:vAnchor="page" w:hAnchor="margin" w:x="2025" w:y="14983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869" w:h="230" w:hRule="exact" w:wrap="none" w:vAnchor="page" w:hAnchor="margin" w:x="2716" w:y="149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3628" w:y="149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912" w:y="1498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4704" w:y="14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4972" w:y="14983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725" w:h="230" w:hRule="exact" w:wrap="none" w:vAnchor="page" w:hAnchor="margin" w:x="6019" w:y="14983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505" w:h="230" w:hRule="exact" w:wrap="none" w:vAnchor="page" w:hAnchor="margin" w:x="6787" w:y="149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7334" w:y="14983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7939" w:y="14983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37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15" w:h="230" w:hRule="exact" w:wrap="none" w:vAnchor="page" w:hAnchor="margin" w:x="388" w:y="1521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961" w:h="230" w:hRule="exact" w:wrap="none" w:vAnchor="page" w:hAnchor="margin" w:x="1046" w:y="15219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14" w:h="230" w:hRule="exact" w:wrap="none" w:vAnchor="page" w:hAnchor="margin" w:x="2049" w:y="1521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2606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779" w:y="1521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70" w:h="230" w:hRule="exact" w:wrap="none" w:vAnchor="page" w:hAnchor="margin" w:x="3470" w:y="15219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1057" w:h="230" w:hRule="exact" w:wrap="none" w:vAnchor="page" w:hAnchor="margin" w:x="4483" w:y="1521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5582" w:y="1521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83" w:h="230" w:hRule="exact" w:wrap="none" w:vAnchor="page" w:hAnchor="margin" w:x="6619" w:y="15219"/>
        <w:rPr>
          <w:rStyle w:val="C27"/>
          <w:rtl w:val="0"/>
        </w:rPr>
      </w:pPr>
      <w:r>
        <w:rPr>
          <w:rStyle w:val="C27"/>
          <w:rtl w:val="0"/>
        </w:rPr>
        <w:t>postupů.</w:t>
      </w:r>
    </w:p>
    <w:p>
      <w:pPr>
        <w:pStyle w:val="P38"/>
        <w:framePr w:w="375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826" w:h="230" w:hRule="exact" w:wrap="none" w:vAnchor="page" w:hAnchor="margin" w:x="388" w:y="1545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80" w:h="230" w:hRule="exact" w:wrap="none" w:vAnchor="page" w:hAnchor="margin" w:x="1257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73" w:h="230" w:hRule="exact" w:wrap="none" w:vAnchor="page" w:hAnchor="margin" w:x="2280" w:y="154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658" w:h="230" w:hRule="exact" w:wrap="none" w:vAnchor="page" w:hAnchor="margin" w:x="2995" w:y="15454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716" w:h="230" w:hRule="exact" w:wrap="none" w:vAnchor="page" w:hAnchor="margin" w:x="3696" w:y="15454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725" w:h="230" w:hRule="exact" w:wrap="none" w:vAnchor="page" w:hAnchor="margin" w:x="4454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22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395" w:y="1545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6441" w:y="1545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615" w:h="230" w:hRule="exact" w:wrap="none" w:vAnchor="page" w:hAnchor="margin" w:x="7267" w:y="15454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1:08:20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12" w:hRule="exact" w:wrap="none" w:vAnchor="page" w:hAnchor="margin" w:x="0" w:y="949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49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1:08:20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84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k provozování veřejné sauny se zdrojem elektrické energie 230 V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veřejné sauny: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potírna s topidlem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ovládání (regulace topidla)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ochlazovna (možnosti a nebo kombinace - ochlazovací bazének, ochlazovací vědra, sprchy)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odpočívárna vybavena lehátky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recepce (odbavování zákazníků, doplňkový prodej občerstvení, výdej klíčů od šatních skříněk, výdej ručníků a prostěradel)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pracovišti musí být k dispozici: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pro hodnocenou činnost – diagram mikroklimatu, technické předpisy v aktuálním znění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dle předpisů BOZP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(osušky, prostěradla)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přezkoušení z první pomoci (lékárnička - nůžky chirurgické, pinzeta anatomická, rouška resuscitační (vhodnější resuscitační maska), šátek trojcípý, zaškrcovadlo šíře 6 cm, špendlík zavírací, peroxid vodíku, gázové kompresy sterilní, náplast cívková 2 druhy, náplast s polštářkem (rychloobvaz, obinadlo elastické š. 8, 10 a 12 cm, obvaz hotový sterilní č. 2 a č. 3, dezinfekce na kůži, oční voda, sada ústních vzduchovodů - doporučené vybavení, defibrilátor - doporučené vybavení.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příslušné předpisy, zákony a vyhlášky (v listinné podobě po 1 ks): zákon č. 262/2006 Sb., zákoník práce, ve znění pozdějších předpisů, zákon č. 513/1991 Sb., obchodní zákoník, ve znění pozdějších předpisů, zákon č. 258/2011 Sb., o ochraně veřejného zdraví, ve znění pozdějších předpisů, vyhláška č. 238/2011 Sb., o hygienických požadavcích na bazény a koupaliště, ve znění pozdějších předpisů, zákon č. 455/1991 Sb, o živnostenském podnikání (živnostenský zákon), ve znění pozdějších předpisů.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- zajistí AOs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uskutečnění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2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2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8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1:08:20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1:08:20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7CF0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45B16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ABAA2E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AC4BC6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2A3A8A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484CE1CC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