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877C7F2" Type="http://schemas.openxmlformats.org/officeDocument/2006/relationships/officeDocument" Target="/word/document.xml" /><Relationship Id="coreR5877C7F2" Type="http://schemas.openxmlformats.org/package/2006/relationships/metadata/core-properties" Target="/docProps/core.xml" /><Relationship Id="customR5877C7F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sauny pro děti a dospělé (kód: 69-051-H)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sauny pro děti a dospělé</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předpisech pro provoz sauny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Ovládání topidla a strojního zařízení sauny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Dodržování stavebních a technických požadavků na provoz sauny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Zajišťování provozu sauny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hygieny provozu sauny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Aplikování zásad zdravého saunování včetně předlékařské první pomoci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Zajišťování ekonomického provozu veřejné sauny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29.10.2013 do: 06.12.2020</w:t>
      </w:r>
    </w:p>
    <w:p>
      <w:pPr>
        <w:pStyle w:val="P21"/>
        <w:framePr w:w="7654" w:h="331" w:hRule="exact" w:wrap="none" w:vAnchor="page" w:hAnchor="margin" w:x="28" w:y="15940"/>
        <w:rPr>
          <w:rStyle w:val="C16"/>
          <w:rtl w:val="0"/>
        </w:rPr>
      </w:pPr>
      <w:r>
        <w:rPr>
          <w:rStyle w:val="C16"/>
          <w:rtl w:val="0"/>
        </w:rPr>
        <w:t>Obsluha sauny pro děti a dospělé, 20.8.2026 15:43:37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předpisech pro provoz sauny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Uvést definice odborného názvosloví (sauna, infrakabina, saunový cyklus, prohřívárna, obsluha sauny, ochlazovací bazén, šatna, sprcha, odpočívárna, masérna, solárium, zásady saunování, saunování dětí, pitný režim)</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Uvést předpisy, které upravují manipulaci s nebezpečnými chemickými látkami a přípravky při zajištění kvality vody v ochlazovacím bazénku podle platné legislativy</w:t>
      </w:r>
    </w:p>
    <w:p>
      <w:pPr>
        <w:pStyle w:val="P30"/>
        <w:framePr w:w="3921" w:h="831" w:hRule="exact" w:wrap="none" w:vAnchor="page" w:hAnchor="margin" w:x="6800" w:y="4358"/>
        <w:rPr>
          <w:rStyle w:val="C3"/>
          <w:rtl w:val="0"/>
        </w:rPr>
      </w:pPr>
    </w:p>
    <w:p>
      <w:pPr>
        <w:pStyle w:val="P31"/>
        <w:framePr w:w="3839" w:h="704" w:hRule="exact" w:wrap="none" w:vAnchor="page" w:hAnchor="margin" w:x="6856" w:y="4414"/>
        <w:rPr>
          <w:rStyle w:val="C22"/>
          <w:rtl w:val="0"/>
        </w:rPr>
      </w:pPr>
      <w:r>
        <w:rPr>
          <w:rStyle w:val="C22"/>
          <w:rtl w:val="0"/>
        </w:rPr>
        <w:t>Písemné ověření</w:t>
      </w:r>
    </w:p>
    <w:p>
      <w:pPr>
        <w:pStyle w:val="P12"/>
        <w:framePr w:w="6710" w:h="376" w:hRule="exact" w:wrap="none" w:vAnchor="page" w:hAnchor="margin" w:x="45" w:y="5189"/>
        <w:rPr>
          <w:rStyle w:val="C3"/>
          <w:rtl w:val="0"/>
        </w:rPr>
      </w:pPr>
    </w:p>
    <w:p>
      <w:pPr>
        <w:pStyle w:val="P13"/>
        <w:framePr w:w="6658" w:h="249" w:hRule="exact" w:wrap="none" w:vAnchor="page" w:hAnchor="margin" w:x="71" w:y="5245"/>
        <w:rPr>
          <w:rStyle w:val="C11"/>
          <w:rtl w:val="0"/>
        </w:rPr>
      </w:pPr>
      <w:r>
        <w:rPr>
          <w:rStyle w:val="C11"/>
          <w:rtl w:val="0"/>
        </w:rPr>
        <w:t>c) Vyjmenovat legislativní předpisy v oblasti podnikání v oboru saun</w:t>
      </w:r>
    </w:p>
    <w:p>
      <w:pPr>
        <w:pStyle w:val="P28"/>
        <w:framePr w:w="3921" w:h="376" w:hRule="exact" w:wrap="none" w:vAnchor="page" w:hAnchor="margin" w:x="6800" w:y="5189"/>
        <w:rPr>
          <w:rStyle w:val="C3"/>
          <w:rtl w:val="0"/>
        </w:rPr>
      </w:pPr>
    </w:p>
    <w:p>
      <w:pPr>
        <w:pStyle w:val="P29"/>
        <w:framePr w:w="3839" w:h="249" w:hRule="exact" w:wrap="none" w:vAnchor="page" w:hAnchor="margin" w:x="6856" w:y="5245"/>
        <w:rPr>
          <w:rStyle w:val="C21"/>
          <w:rtl w:val="0"/>
        </w:rPr>
      </w:pPr>
      <w:r>
        <w:rPr>
          <w:rStyle w:val="C21"/>
          <w:rtl w:val="0"/>
        </w:rPr>
        <w:t>Písemné ověření</w:t>
      </w:r>
    </w:p>
    <w:p>
      <w:pPr>
        <w:pStyle w:val="P16"/>
        <w:framePr w:w="6710" w:h="607" w:hRule="exact" w:wrap="none" w:vAnchor="page" w:hAnchor="margin" w:x="45" w:y="5566"/>
        <w:rPr>
          <w:rStyle w:val="C3"/>
          <w:rtl w:val="0"/>
        </w:rPr>
      </w:pPr>
    </w:p>
    <w:p>
      <w:pPr>
        <w:pStyle w:val="P17"/>
        <w:framePr w:w="6658" w:h="480" w:hRule="exact" w:wrap="none" w:vAnchor="page" w:hAnchor="margin" w:x="71" w:y="5622"/>
        <w:rPr>
          <w:rStyle w:val="C13"/>
          <w:rtl w:val="0"/>
        </w:rPr>
      </w:pPr>
      <w:r>
        <w:rPr>
          <w:rStyle w:val="C13"/>
          <w:rtl w:val="0"/>
        </w:rPr>
        <w:t>d) Uvést předpisy, které upravují provozní a hygienické požadavky na sauny, parní kabiny a wellness provozy</w:t>
      </w:r>
    </w:p>
    <w:p>
      <w:pPr>
        <w:pStyle w:val="P30"/>
        <w:framePr w:w="3921" w:h="607" w:hRule="exact" w:wrap="none" w:vAnchor="page" w:hAnchor="margin" w:x="6800" w:y="5566"/>
        <w:rPr>
          <w:rStyle w:val="C3"/>
          <w:rtl w:val="0"/>
        </w:rPr>
      </w:pPr>
    </w:p>
    <w:p>
      <w:pPr>
        <w:pStyle w:val="P31"/>
        <w:framePr w:w="3839" w:h="480" w:hRule="exact" w:wrap="none" w:vAnchor="page" w:hAnchor="margin" w:x="6856" w:y="5622"/>
        <w:rPr>
          <w:rStyle w:val="C22"/>
          <w:rtl w:val="0"/>
        </w:rPr>
      </w:pPr>
      <w:r>
        <w:rPr>
          <w:rStyle w:val="C22"/>
          <w:rtl w:val="0"/>
        </w:rPr>
        <w:t>Písemné ověření</w:t>
      </w:r>
    </w:p>
    <w:p>
      <w:pPr>
        <w:pStyle w:val="P12"/>
        <w:framePr w:w="6710" w:h="376" w:hRule="exact" w:wrap="none" w:vAnchor="page" w:hAnchor="margin" w:x="45" w:y="6173"/>
        <w:rPr>
          <w:rStyle w:val="C3"/>
          <w:rtl w:val="0"/>
        </w:rPr>
      </w:pPr>
    </w:p>
    <w:p>
      <w:pPr>
        <w:pStyle w:val="P13"/>
        <w:framePr w:w="6658" w:h="249" w:hRule="exact" w:wrap="none" w:vAnchor="page" w:hAnchor="margin" w:x="71" w:y="6229"/>
        <w:rPr>
          <w:rStyle w:val="C11"/>
          <w:rtl w:val="0"/>
        </w:rPr>
      </w:pPr>
      <w:r>
        <w:rPr>
          <w:rStyle w:val="C11"/>
          <w:rtl w:val="0"/>
        </w:rPr>
        <w:t>e) Vyjmenovat předpisy pro bezpečnost práce</w:t>
      </w:r>
    </w:p>
    <w:p>
      <w:pPr>
        <w:pStyle w:val="P28"/>
        <w:framePr w:w="3921" w:h="376" w:hRule="exact" w:wrap="none" w:vAnchor="page" w:hAnchor="margin" w:x="6800" w:y="6173"/>
        <w:rPr>
          <w:rStyle w:val="C3"/>
          <w:rtl w:val="0"/>
        </w:rPr>
      </w:pPr>
    </w:p>
    <w:p>
      <w:pPr>
        <w:pStyle w:val="P29"/>
        <w:framePr w:w="3839" w:h="249" w:hRule="exact" w:wrap="none" w:vAnchor="page" w:hAnchor="margin" w:x="6856" w:y="6229"/>
        <w:rPr>
          <w:rStyle w:val="C21"/>
          <w:rtl w:val="0"/>
        </w:rPr>
      </w:pPr>
      <w:r>
        <w:rPr>
          <w:rStyle w:val="C21"/>
          <w:rtl w:val="0"/>
        </w:rPr>
        <w:t>Ústní ověření</w:t>
      </w:r>
    </w:p>
    <w:p>
      <w:pPr>
        <w:pStyle w:val="P16"/>
        <w:framePr w:w="6710" w:h="607" w:hRule="exact" w:wrap="none" w:vAnchor="page" w:hAnchor="margin" w:x="45" w:y="6549"/>
        <w:rPr>
          <w:rStyle w:val="C3"/>
          <w:rtl w:val="0"/>
        </w:rPr>
      </w:pPr>
    </w:p>
    <w:p>
      <w:pPr>
        <w:pStyle w:val="P17"/>
        <w:framePr w:w="6658" w:h="480" w:hRule="exact" w:wrap="none" w:vAnchor="page" w:hAnchor="margin" w:x="71" w:y="6605"/>
        <w:rPr>
          <w:rStyle w:val="C13"/>
          <w:rtl w:val="0"/>
        </w:rPr>
      </w:pPr>
      <w:r>
        <w:rPr>
          <w:rStyle w:val="C13"/>
          <w:rtl w:val="0"/>
        </w:rPr>
        <w:t>f) Popsat povinnosti obsluhy sauny ve vztahu k jejímu provozu, zejména ve vztahu k náplni práce</w:t>
      </w:r>
    </w:p>
    <w:p>
      <w:pPr>
        <w:pStyle w:val="P30"/>
        <w:framePr w:w="3921" w:h="607" w:hRule="exact" w:wrap="none" w:vAnchor="page" w:hAnchor="margin" w:x="6800" w:y="6549"/>
        <w:rPr>
          <w:rStyle w:val="C3"/>
          <w:rtl w:val="0"/>
        </w:rPr>
      </w:pPr>
    </w:p>
    <w:p>
      <w:pPr>
        <w:pStyle w:val="P31"/>
        <w:framePr w:w="3839" w:h="480" w:hRule="exact" w:wrap="none" w:vAnchor="page" w:hAnchor="margin" w:x="6856" w:y="6605"/>
        <w:rPr>
          <w:rStyle w:val="C22"/>
          <w:rtl w:val="0"/>
        </w:rPr>
      </w:pPr>
      <w:r>
        <w:rPr>
          <w:rStyle w:val="C22"/>
          <w:rtl w:val="0"/>
        </w:rPr>
        <w:t>Ústní ověření</w:t>
      </w:r>
    </w:p>
    <w:p>
      <w:pPr>
        <w:pStyle w:val="P12"/>
        <w:framePr w:w="6710" w:h="376" w:hRule="exact" w:wrap="none" w:vAnchor="page" w:hAnchor="margin" w:x="45" w:y="7156"/>
        <w:rPr>
          <w:rStyle w:val="C3"/>
          <w:rtl w:val="0"/>
        </w:rPr>
      </w:pPr>
    </w:p>
    <w:p>
      <w:pPr>
        <w:pStyle w:val="P13"/>
        <w:framePr w:w="6658" w:h="249" w:hRule="exact" w:wrap="none" w:vAnchor="page" w:hAnchor="margin" w:x="71" w:y="7212"/>
        <w:rPr>
          <w:rStyle w:val="C11"/>
          <w:rtl w:val="0"/>
        </w:rPr>
      </w:pPr>
      <w:r>
        <w:rPr>
          <w:rStyle w:val="C11"/>
          <w:rtl w:val="0"/>
        </w:rPr>
        <w:t>g) Popsat způsoby provozování sauny různými subjekty</w:t>
      </w:r>
    </w:p>
    <w:p>
      <w:pPr>
        <w:pStyle w:val="P28"/>
        <w:framePr w:w="3921" w:h="376" w:hRule="exact" w:wrap="none" w:vAnchor="page" w:hAnchor="margin" w:x="6800" w:y="7156"/>
        <w:rPr>
          <w:rStyle w:val="C3"/>
          <w:rtl w:val="0"/>
        </w:rPr>
      </w:pPr>
    </w:p>
    <w:p>
      <w:pPr>
        <w:pStyle w:val="P29"/>
        <w:framePr w:w="3839" w:h="249" w:hRule="exact" w:wrap="none" w:vAnchor="page" w:hAnchor="margin" w:x="6856" w:y="7212"/>
        <w:rPr>
          <w:rStyle w:val="C21"/>
          <w:rtl w:val="0"/>
        </w:rPr>
      </w:pPr>
      <w:r>
        <w:rPr>
          <w:rStyle w:val="C21"/>
          <w:rtl w:val="0"/>
        </w:rPr>
        <w:t>Ústní ověření</w:t>
      </w:r>
    </w:p>
    <w:p>
      <w:pPr>
        <w:pStyle w:val="P32"/>
        <w:framePr w:w="10710" w:h="248" w:hRule="exact" w:wrap="none" w:vAnchor="page" w:hAnchor="margin" w:x="28" w:y="7645"/>
        <w:rPr>
          <w:rStyle w:val="C23"/>
          <w:rtl w:val="0"/>
        </w:rPr>
      </w:pPr>
      <w:r>
        <w:rPr>
          <w:rStyle w:val="C23"/>
          <w:rtl w:val="0"/>
        </w:rPr>
        <w:t>Je třeba splnit všechna kritéria.</w:t>
      </w:r>
    </w:p>
    <w:p>
      <w:pPr>
        <w:pStyle w:val="P23"/>
        <w:framePr w:w="10710" w:h="340" w:hRule="exact" w:wrap="none" w:vAnchor="page" w:hAnchor="margin" w:x="28" w:y="8081"/>
        <w:rPr>
          <w:rStyle w:val="C18"/>
          <w:rtl w:val="0"/>
        </w:rPr>
      </w:pPr>
      <w:r>
        <w:rPr>
          <w:rStyle w:val="C18"/>
          <w:rtl w:val="0"/>
        </w:rPr>
        <w:t>Ovládání topidla a strojního zařízení sauny</w:t>
      </w:r>
    </w:p>
    <w:p>
      <w:pPr>
        <w:pStyle w:val="P24"/>
        <w:framePr w:w="6713" w:h="376" w:hRule="exact" w:wrap="none" w:vAnchor="page" w:hAnchor="margin" w:x="45" w:y="8520"/>
        <w:rPr>
          <w:rStyle w:val="C3"/>
          <w:rtl w:val="0"/>
        </w:rPr>
      </w:pPr>
    </w:p>
    <w:p>
      <w:pPr>
        <w:pStyle w:val="P25"/>
        <w:framePr w:w="6661" w:h="249" w:hRule="exact" w:wrap="none" w:vAnchor="page" w:hAnchor="margin" w:x="71" w:y="8591"/>
        <w:rPr>
          <w:rStyle w:val="C19"/>
          <w:rtl w:val="0"/>
        </w:rPr>
      </w:pPr>
      <w:r>
        <w:rPr>
          <w:rStyle w:val="C19"/>
          <w:rtl w:val="0"/>
        </w:rPr>
        <w:t>Kritéria hodnocení</w:t>
      </w:r>
    </w:p>
    <w:p>
      <w:pPr>
        <w:pStyle w:val="P26"/>
        <w:framePr w:w="3918" w:h="376" w:hRule="exact" w:wrap="none" w:vAnchor="page" w:hAnchor="margin" w:x="6803" w:y="8520"/>
        <w:rPr>
          <w:rStyle w:val="C3"/>
          <w:rtl w:val="0"/>
        </w:rPr>
      </w:pPr>
    </w:p>
    <w:p>
      <w:pPr>
        <w:pStyle w:val="P27"/>
        <w:framePr w:w="3836" w:h="249" w:hRule="exact" w:wrap="none" w:vAnchor="page" w:hAnchor="margin" w:x="6859" w:y="8591"/>
        <w:rPr>
          <w:rStyle w:val="C20"/>
          <w:rtl w:val="0"/>
        </w:rPr>
      </w:pPr>
      <w:r>
        <w:rPr>
          <w:rStyle w:val="C20"/>
          <w:rtl w:val="0"/>
        </w:rPr>
        <w:t>Způsoby ověření</w:t>
      </w:r>
    </w:p>
    <w:p>
      <w:pPr>
        <w:pStyle w:val="P12"/>
        <w:framePr w:w="6710" w:h="607" w:hRule="exact" w:wrap="none" w:vAnchor="page" w:hAnchor="margin" w:x="45" w:y="8896"/>
        <w:rPr>
          <w:rStyle w:val="C3"/>
          <w:rtl w:val="0"/>
        </w:rPr>
      </w:pPr>
    </w:p>
    <w:p>
      <w:pPr>
        <w:pStyle w:val="P13"/>
        <w:framePr w:w="6658" w:h="480" w:hRule="exact" w:wrap="none" w:vAnchor="page" w:hAnchor="margin" w:x="71" w:y="8952"/>
        <w:rPr>
          <w:rStyle w:val="C11"/>
          <w:rtl w:val="0"/>
        </w:rPr>
      </w:pPr>
      <w:r>
        <w:rPr>
          <w:rStyle w:val="C11"/>
          <w:rtl w:val="0"/>
        </w:rPr>
        <w:t>a) Vysvětlit konstrukci a funkci saunového topidla (topná media: dřevo, elektro aj.) a parního vyvíječe včetně regulace topidla</w:t>
      </w:r>
    </w:p>
    <w:p>
      <w:pPr>
        <w:pStyle w:val="P28"/>
        <w:framePr w:w="3921" w:h="607" w:hRule="exact" w:wrap="none" w:vAnchor="page" w:hAnchor="margin" w:x="6800" w:y="8896"/>
        <w:rPr>
          <w:rStyle w:val="C3"/>
          <w:rtl w:val="0"/>
        </w:rPr>
      </w:pPr>
    </w:p>
    <w:p>
      <w:pPr>
        <w:pStyle w:val="P29"/>
        <w:framePr w:w="3839" w:h="480" w:hRule="exact" w:wrap="none" w:vAnchor="page" w:hAnchor="margin" w:x="6856" w:y="8952"/>
        <w:rPr>
          <w:rStyle w:val="C21"/>
          <w:rtl w:val="0"/>
        </w:rPr>
      </w:pPr>
      <w:r>
        <w:rPr>
          <w:rStyle w:val="C21"/>
          <w:rtl w:val="0"/>
        </w:rPr>
        <w:t>Ústní ověření</w:t>
      </w:r>
    </w:p>
    <w:p>
      <w:pPr>
        <w:pStyle w:val="P16"/>
        <w:framePr w:w="6710" w:h="831" w:hRule="exact" w:wrap="none" w:vAnchor="page" w:hAnchor="margin" w:x="45" w:y="9503"/>
        <w:rPr>
          <w:rStyle w:val="C3"/>
          <w:rtl w:val="0"/>
        </w:rPr>
      </w:pPr>
    </w:p>
    <w:p>
      <w:pPr>
        <w:pStyle w:val="P17"/>
        <w:framePr w:w="6658" w:h="704" w:hRule="exact" w:wrap="none" w:vAnchor="page" w:hAnchor="margin" w:x="71" w:y="9559"/>
        <w:rPr>
          <w:rStyle w:val="C13"/>
          <w:rtl w:val="0"/>
        </w:rPr>
      </w:pPr>
      <w:r>
        <w:rPr>
          <w:rStyle w:val="C13"/>
          <w:rtl w:val="0"/>
        </w:rPr>
        <w:t>b) Popsat řešení vnitřní i vnější ochlazovny a provozní schéma úpravny bazénové vody pro ochlazovací bazén včetně jeho částí (filtrace, dávkování bazénové chemie)</w:t>
      </w:r>
    </w:p>
    <w:p>
      <w:pPr>
        <w:pStyle w:val="P30"/>
        <w:framePr w:w="3921" w:h="831" w:hRule="exact" w:wrap="none" w:vAnchor="page" w:hAnchor="margin" w:x="6800" w:y="9503"/>
        <w:rPr>
          <w:rStyle w:val="C3"/>
          <w:rtl w:val="0"/>
        </w:rPr>
      </w:pPr>
    </w:p>
    <w:p>
      <w:pPr>
        <w:pStyle w:val="P31"/>
        <w:framePr w:w="3839" w:h="704" w:hRule="exact" w:wrap="none" w:vAnchor="page" w:hAnchor="margin" w:x="6856" w:y="9559"/>
        <w:rPr>
          <w:rStyle w:val="C22"/>
          <w:rtl w:val="0"/>
        </w:rPr>
      </w:pPr>
      <w:r>
        <w:rPr>
          <w:rStyle w:val="C22"/>
          <w:rtl w:val="0"/>
        </w:rPr>
        <w:t>Písemné ověření</w:t>
      </w:r>
    </w:p>
    <w:p>
      <w:pPr>
        <w:pStyle w:val="P12"/>
        <w:framePr w:w="6710" w:h="376" w:hRule="exact" w:wrap="none" w:vAnchor="page" w:hAnchor="margin" w:x="45" w:y="10334"/>
        <w:rPr>
          <w:rStyle w:val="C3"/>
          <w:rtl w:val="0"/>
        </w:rPr>
      </w:pPr>
    </w:p>
    <w:p>
      <w:pPr>
        <w:pStyle w:val="P13"/>
        <w:framePr w:w="6658" w:h="249" w:hRule="exact" w:wrap="none" w:vAnchor="page" w:hAnchor="margin" w:x="71" w:y="10390"/>
        <w:rPr>
          <w:rStyle w:val="C11"/>
          <w:rtl w:val="0"/>
        </w:rPr>
      </w:pPr>
      <w:r>
        <w:rPr>
          <w:rStyle w:val="C11"/>
          <w:rtl w:val="0"/>
        </w:rPr>
        <w:t>c) Nastavit saunovou regulaci</w:t>
      </w:r>
    </w:p>
    <w:p>
      <w:pPr>
        <w:pStyle w:val="P28"/>
        <w:framePr w:w="3921" w:h="376" w:hRule="exact" w:wrap="none" w:vAnchor="page" w:hAnchor="margin" w:x="6800" w:y="10334"/>
        <w:rPr>
          <w:rStyle w:val="C3"/>
          <w:rtl w:val="0"/>
        </w:rPr>
      </w:pPr>
    </w:p>
    <w:p>
      <w:pPr>
        <w:pStyle w:val="P29"/>
        <w:framePr w:w="3839" w:h="249" w:hRule="exact" w:wrap="none" w:vAnchor="page" w:hAnchor="margin" w:x="6856" w:y="10390"/>
        <w:rPr>
          <w:rStyle w:val="C21"/>
          <w:rtl w:val="0"/>
        </w:rPr>
      </w:pPr>
      <w:r>
        <w:rPr>
          <w:rStyle w:val="C21"/>
          <w:rtl w:val="0"/>
        </w:rPr>
        <w:t>Praktické předvedení</w:t>
      </w:r>
    </w:p>
    <w:p>
      <w:pPr>
        <w:pStyle w:val="P16"/>
        <w:framePr w:w="6710" w:h="831" w:hRule="exact" w:wrap="none" w:vAnchor="page" w:hAnchor="margin" w:x="45" w:y="10711"/>
        <w:rPr>
          <w:rStyle w:val="C3"/>
          <w:rtl w:val="0"/>
        </w:rPr>
      </w:pPr>
    </w:p>
    <w:p>
      <w:pPr>
        <w:pStyle w:val="P17"/>
        <w:framePr w:w="6658" w:h="704" w:hRule="exact" w:wrap="none" w:vAnchor="page" w:hAnchor="margin" w:x="71" w:y="10767"/>
        <w:rPr>
          <w:rStyle w:val="C13"/>
          <w:rtl w:val="0"/>
        </w:rPr>
      </w:pPr>
      <w:r>
        <w:rPr>
          <w:rStyle w:val="C13"/>
          <w:rtl w:val="0"/>
        </w:rPr>
        <w:t>d) Popsat způsob výměny vzduchu, mikroklima prohřívárny a uvést požadavky na příslušnou teplotu a vlhkost vzduchu v jednotlivých prostorách v saunovém provozu podle platných předpisů</w:t>
      </w:r>
    </w:p>
    <w:p>
      <w:pPr>
        <w:pStyle w:val="P30"/>
        <w:framePr w:w="3921" w:h="831" w:hRule="exact" w:wrap="none" w:vAnchor="page" w:hAnchor="margin" w:x="6800" w:y="10711"/>
        <w:rPr>
          <w:rStyle w:val="C3"/>
          <w:rtl w:val="0"/>
        </w:rPr>
      </w:pPr>
    </w:p>
    <w:p>
      <w:pPr>
        <w:pStyle w:val="P31"/>
        <w:framePr w:w="3839" w:h="704" w:hRule="exact" w:wrap="none" w:vAnchor="page" w:hAnchor="margin" w:x="6856" w:y="10767"/>
        <w:rPr>
          <w:rStyle w:val="C22"/>
          <w:rtl w:val="0"/>
        </w:rPr>
      </w:pPr>
      <w:r>
        <w:rPr>
          <w:rStyle w:val="C22"/>
          <w:rtl w:val="0"/>
        </w:rPr>
        <w:t>Ústní ověření</w:t>
      </w:r>
    </w:p>
    <w:p>
      <w:pPr>
        <w:pStyle w:val="P12"/>
        <w:framePr w:w="6710" w:h="607" w:hRule="exact" w:wrap="none" w:vAnchor="page" w:hAnchor="margin" w:x="45" w:y="11542"/>
        <w:rPr>
          <w:rStyle w:val="C3"/>
          <w:rtl w:val="0"/>
        </w:rPr>
      </w:pPr>
    </w:p>
    <w:p>
      <w:pPr>
        <w:pStyle w:val="P13"/>
        <w:framePr w:w="6658" w:h="480" w:hRule="exact" w:wrap="none" w:vAnchor="page" w:hAnchor="margin" w:x="71" w:y="11598"/>
        <w:rPr>
          <w:rStyle w:val="C11"/>
          <w:rtl w:val="0"/>
        </w:rPr>
      </w:pPr>
      <w:r>
        <w:rPr>
          <w:rStyle w:val="C11"/>
          <w:rtl w:val="0"/>
        </w:rPr>
        <w:t>e) Popsat četnost a rozsah elektrorevizí v mokré zóně s vazbou na platné předpisy</w:t>
      </w:r>
    </w:p>
    <w:p>
      <w:pPr>
        <w:pStyle w:val="P28"/>
        <w:framePr w:w="3921" w:h="607" w:hRule="exact" w:wrap="none" w:vAnchor="page" w:hAnchor="margin" w:x="6800" w:y="11542"/>
        <w:rPr>
          <w:rStyle w:val="C3"/>
          <w:rtl w:val="0"/>
        </w:rPr>
      </w:pPr>
    </w:p>
    <w:p>
      <w:pPr>
        <w:pStyle w:val="P29"/>
        <w:framePr w:w="3839" w:h="480" w:hRule="exact" w:wrap="none" w:vAnchor="page" w:hAnchor="margin" w:x="6856" w:y="11598"/>
        <w:rPr>
          <w:rStyle w:val="C21"/>
          <w:rtl w:val="0"/>
        </w:rPr>
      </w:pPr>
      <w:r>
        <w:rPr>
          <w:rStyle w:val="C21"/>
          <w:rtl w:val="0"/>
        </w:rPr>
        <w:t>Ústní ověření</w:t>
      </w:r>
    </w:p>
    <w:p>
      <w:pPr>
        <w:pStyle w:val="P16"/>
        <w:framePr w:w="6710" w:h="607" w:hRule="exact" w:wrap="none" w:vAnchor="page" w:hAnchor="margin" w:x="45" w:y="12149"/>
        <w:rPr>
          <w:rStyle w:val="C3"/>
          <w:rtl w:val="0"/>
        </w:rPr>
      </w:pPr>
    </w:p>
    <w:p>
      <w:pPr>
        <w:pStyle w:val="P17"/>
        <w:framePr w:w="6658" w:h="480" w:hRule="exact" w:wrap="none" w:vAnchor="page" w:hAnchor="margin" w:x="71" w:y="12205"/>
        <w:rPr>
          <w:rStyle w:val="C13"/>
          <w:rtl w:val="0"/>
        </w:rPr>
      </w:pPr>
      <w:r>
        <w:rPr>
          <w:rStyle w:val="C13"/>
          <w:rtl w:val="0"/>
        </w:rPr>
        <w:t>f) Popsat možnost využití alternativních zdrojů energie pro ohřev TUV a vytápění objektu</w:t>
      </w:r>
    </w:p>
    <w:p>
      <w:pPr>
        <w:pStyle w:val="P30"/>
        <w:framePr w:w="3921" w:h="607" w:hRule="exact" w:wrap="none" w:vAnchor="page" w:hAnchor="margin" w:x="6800" w:y="12149"/>
        <w:rPr>
          <w:rStyle w:val="C3"/>
          <w:rtl w:val="0"/>
        </w:rPr>
      </w:pPr>
    </w:p>
    <w:p>
      <w:pPr>
        <w:pStyle w:val="P31"/>
        <w:framePr w:w="3839" w:h="480" w:hRule="exact" w:wrap="none" w:vAnchor="page" w:hAnchor="margin" w:x="6856" w:y="12205"/>
        <w:rPr>
          <w:rStyle w:val="C22"/>
          <w:rtl w:val="0"/>
        </w:rPr>
      </w:pPr>
      <w:r>
        <w:rPr>
          <w:rStyle w:val="C22"/>
          <w:rtl w:val="0"/>
        </w:rPr>
        <w:t>Ústní ověření</w:t>
      </w:r>
    </w:p>
    <w:p>
      <w:pPr>
        <w:pStyle w:val="P32"/>
        <w:framePr w:w="10710" w:h="248" w:hRule="exact" w:wrap="none" w:vAnchor="page" w:hAnchor="margin" w:x="28" w:y="1286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sauny pro děti a dospělé, 20.8.2026 15:43:37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stavebních a technických požadavků na provoz sauny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schéma sauny ‒ rozlišit čistou a špinavou zónu, rozlišit suchou a mokrou zónu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Specifikovat požadavky na šatny saun, očistné a zážitkové sprchy, vnitřní a venkovní ochlazovnu a odpočívárnu podle platné legislativy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pravidla pro návrh prohřívárny</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způsoby vytápění saunového provozu, zejména prohřívárny</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Zajišťování provozu sauny</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Vysvětlit rozdíl mezi provozním a návštěvním řádem</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Ústní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Vyjmenovat pomůcky BOZP a vysvětlit jejich používání v saunovém provozu podle platné legislativy</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Písemné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Popsat obsah provozního deníku</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Vyjmenovat vhodné doplňkové provozy</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Ústní ověření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e) Uvést druhy vonných esencí a vysvětlit jejich účinky na organismus</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Písemné a ústní ověření</w:t>
      </w:r>
    </w:p>
    <w:p>
      <w:pPr>
        <w:pStyle w:val="P16"/>
        <w:framePr w:w="6710" w:h="376" w:hRule="exact" w:wrap="none" w:vAnchor="page" w:hAnchor="margin" w:x="45" w:y="8412"/>
        <w:rPr>
          <w:rStyle w:val="C3"/>
          <w:rtl w:val="0"/>
        </w:rPr>
      </w:pPr>
    </w:p>
    <w:p>
      <w:pPr>
        <w:pStyle w:val="P17"/>
        <w:framePr w:w="6658" w:h="249" w:hRule="exact" w:wrap="none" w:vAnchor="page" w:hAnchor="margin" w:x="71" w:y="8468"/>
        <w:rPr>
          <w:rStyle w:val="C13"/>
          <w:rtl w:val="0"/>
        </w:rPr>
      </w:pPr>
      <w:r>
        <w:rPr>
          <w:rStyle w:val="C13"/>
          <w:rtl w:val="0"/>
        </w:rPr>
        <w:t>f) Popsat princip saunových ceremoniálů</w:t>
      </w:r>
    </w:p>
    <w:p>
      <w:pPr>
        <w:pStyle w:val="P30"/>
        <w:framePr w:w="3921" w:h="376" w:hRule="exact" w:wrap="none" w:vAnchor="page" w:hAnchor="margin" w:x="6800" w:y="8412"/>
        <w:rPr>
          <w:rStyle w:val="C3"/>
          <w:rtl w:val="0"/>
        </w:rPr>
      </w:pPr>
    </w:p>
    <w:p>
      <w:pPr>
        <w:pStyle w:val="P31"/>
        <w:framePr w:w="3839" w:h="249" w:hRule="exact" w:wrap="none" w:vAnchor="page" w:hAnchor="margin" w:x="6856" w:y="8468"/>
        <w:rPr>
          <w:rStyle w:val="C22"/>
          <w:rtl w:val="0"/>
        </w:rPr>
      </w:pPr>
      <w:r>
        <w:rPr>
          <w:rStyle w:val="C22"/>
          <w:rtl w:val="0"/>
        </w:rPr>
        <w:t>Ústní ověření</w:t>
      </w:r>
    </w:p>
    <w:p>
      <w:pPr>
        <w:pStyle w:val="P12"/>
        <w:framePr w:w="6710" w:h="376" w:hRule="exact" w:wrap="none" w:vAnchor="page" w:hAnchor="margin" w:x="45" w:y="8788"/>
        <w:rPr>
          <w:rStyle w:val="C3"/>
          <w:rtl w:val="0"/>
        </w:rPr>
      </w:pPr>
    </w:p>
    <w:p>
      <w:pPr>
        <w:pStyle w:val="P13"/>
        <w:framePr w:w="6658" w:h="249" w:hRule="exact" w:wrap="none" w:vAnchor="page" w:hAnchor="margin" w:x="71" w:y="8844"/>
        <w:rPr>
          <w:rStyle w:val="C11"/>
          <w:rtl w:val="0"/>
        </w:rPr>
      </w:pPr>
      <w:r>
        <w:rPr>
          <w:rStyle w:val="C11"/>
          <w:rtl w:val="0"/>
        </w:rPr>
        <w:t>g) Popsat zásady komunikace s klientem na základě typologie osobnosti</w:t>
      </w:r>
    </w:p>
    <w:p>
      <w:pPr>
        <w:pStyle w:val="P28"/>
        <w:framePr w:w="3921" w:h="376" w:hRule="exact" w:wrap="none" w:vAnchor="page" w:hAnchor="margin" w:x="6800" w:y="8788"/>
        <w:rPr>
          <w:rStyle w:val="C3"/>
          <w:rtl w:val="0"/>
        </w:rPr>
      </w:pPr>
    </w:p>
    <w:p>
      <w:pPr>
        <w:pStyle w:val="P29"/>
        <w:framePr w:w="3839" w:h="249" w:hRule="exact" w:wrap="none" w:vAnchor="page" w:hAnchor="margin" w:x="6856" w:y="8844"/>
        <w:rPr>
          <w:rStyle w:val="C21"/>
          <w:rtl w:val="0"/>
        </w:rPr>
      </w:pPr>
      <w:r>
        <w:rPr>
          <w:rStyle w:val="C21"/>
          <w:rtl w:val="0"/>
        </w:rPr>
        <w:t>Ústní ověření</w:t>
      </w:r>
    </w:p>
    <w:p>
      <w:pPr>
        <w:pStyle w:val="P32"/>
        <w:framePr w:w="10710" w:h="248" w:hRule="exact" w:wrap="none" w:vAnchor="page" w:hAnchor="margin" w:x="28" w:y="9278"/>
        <w:rPr>
          <w:rStyle w:val="C23"/>
          <w:rtl w:val="0"/>
        </w:rPr>
      </w:pPr>
      <w:r>
        <w:rPr>
          <w:rStyle w:val="C23"/>
          <w:rtl w:val="0"/>
        </w:rPr>
        <w:t>Je třeba splnit všechna kritéria.</w:t>
      </w:r>
    </w:p>
    <w:p>
      <w:pPr>
        <w:pStyle w:val="P23"/>
        <w:framePr w:w="10710" w:h="340" w:hRule="exact" w:wrap="none" w:vAnchor="page" w:hAnchor="margin" w:x="28" w:y="9714"/>
        <w:rPr>
          <w:rStyle w:val="C18"/>
          <w:rtl w:val="0"/>
        </w:rPr>
      </w:pPr>
      <w:r>
        <w:rPr>
          <w:rStyle w:val="C18"/>
          <w:rtl w:val="0"/>
        </w:rPr>
        <w:t>Dodržování hygieny provozu sauny</w:t>
      </w:r>
    </w:p>
    <w:p>
      <w:pPr>
        <w:pStyle w:val="P24"/>
        <w:framePr w:w="6713" w:h="376" w:hRule="exact" w:wrap="none" w:vAnchor="page" w:hAnchor="margin" w:x="45" w:y="10153"/>
        <w:rPr>
          <w:rStyle w:val="C3"/>
          <w:rtl w:val="0"/>
        </w:rPr>
      </w:pPr>
    </w:p>
    <w:p>
      <w:pPr>
        <w:pStyle w:val="P25"/>
        <w:framePr w:w="6661" w:h="249" w:hRule="exact" w:wrap="none" w:vAnchor="page" w:hAnchor="margin" w:x="71" w:y="10224"/>
        <w:rPr>
          <w:rStyle w:val="C19"/>
          <w:rtl w:val="0"/>
        </w:rPr>
      </w:pPr>
      <w:r>
        <w:rPr>
          <w:rStyle w:val="C19"/>
          <w:rtl w:val="0"/>
        </w:rPr>
        <w:t>Kritéria hodnocení</w:t>
      </w:r>
    </w:p>
    <w:p>
      <w:pPr>
        <w:pStyle w:val="P26"/>
        <w:framePr w:w="3918" w:h="376" w:hRule="exact" w:wrap="none" w:vAnchor="page" w:hAnchor="margin" w:x="6803" w:y="10153"/>
        <w:rPr>
          <w:rStyle w:val="C3"/>
          <w:rtl w:val="0"/>
        </w:rPr>
      </w:pPr>
    </w:p>
    <w:p>
      <w:pPr>
        <w:pStyle w:val="P27"/>
        <w:framePr w:w="3836" w:h="249" w:hRule="exact" w:wrap="none" w:vAnchor="page" w:hAnchor="margin" w:x="6859" w:y="10224"/>
        <w:rPr>
          <w:rStyle w:val="C20"/>
          <w:rtl w:val="0"/>
        </w:rPr>
      </w:pPr>
      <w:r>
        <w:rPr>
          <w:rStyle w:val="C20"/>
          <w:rtl w:val="0"/>
        </w:rPr>
        <w:t>Způsoby ověření</w:t>
      </w:r>
    </w:p>
    <w:p>
      <w:pPr>
        <w:pStyle w:val="P12"/>
        <w:framePr w:w="6710" w:h="607" w:hRule="exact" w:wrap="none" w:vAnchor="page" w:hAnchor="margin" w:x="45" w:y="10529"/>
        <w:rPr>
          <w:rStyle w:val="C3"/>
          <w:rtl w:val="0"/>
        </w:rPr>
      </w:pPr>
    </w:p>
    <w:p>
      <w:pPr>
        <w:pStyle w:val="P13"/>
        <w:framePr w:w="6658" w:h="480" w:hRule="exact" w:wrap="none" w:vAnchor="page" w:hAnchor="margin" w:x="71" w:y="10585"/>
        <w:rPr>
          <w:rStyle w:val="C11"/>
          <w:rtl w:val="0"/>
        </w:rPr>
      </w:pPr>
      <w:r>
        <w:rPr>
          <w:rStyle w:val="C11"/>
          <w:rtl w:val="0"/>
        </w:rPr>
        <w:t>a) Vysvětlit zásady skladování prádla, chemických a úklidových prostředků podle hygienických norem</w:t>
      </w:r>
    </w:p>
    <w:p>
      <w:pPr>
        <w:pStyle w:val="P28"/>
        <w:framePr w:w="3921" w:h="607" w:hRule="exact" w:wrap="none" w:vAnchor="page" w:hAnchor="margin" w:x="6800" w:y="10529"/>
        <w:rPr>
          <w:rStyle w:val="C3"/>
          <w:rtl w:val="0"/>
        </w:rPr>
      </w:pPr>
    </w:p>
    <w:p>
      <w:pPr>
        <w:pStyle w:val="P29"/>
        <w:framePr w:w="3839" w:h="480" w:hRule="exact" w:wrap="none" w:vAnchor="page" w:hAnchor="margin" w:x="6856" w:y="10585"/>
        <w:rPr>
          <w:rStyle w:val="C21"/>
          <w:rtl w:val="0"/>
        </w:rPr>
      </w:pPr>
      <w:r>
        <w:rPr>
          <w:rStyle w:val="C21"/>
          <w:rtl w:val="0"/>
        </w:rPr>
        <w:t>Ústní ověření</w:t>
      </w:r>
    </w:p>
    <w:p>
      <w:pPr>
        <w:pStyle w:val="P16"/>
        <w:framePr w:w="6710" w:h="607" w:hRule="exact" w:wrap="none" w:vAnchor="page" w:hAnchor="margin" w:x="45" w:y="11136"/>
        <w:rPr>
          <w:rStyle w:val="C3"/>
          <w:rtl w:val="0"/>
        </w:rPr>
      </w:pPr>
    </w:p>
    <w:p>
      <w:pPr>
        <w:pStyle w:val="P17"/>
        <w:framePr w:w="6658" w:h="480" w:hRule="exact" w:wrap="none" w:vAnchor="page" w:hAnchor="margin" w:x="71" w:y="11192"/>
        <w:rPr>
          <w:rStyle w:val="C13"/>
          <w:rtl w:val="0"/>
        </w:rPr>
      </w:pPr>
      <w:r>
        <w:rPr>
          <w:rStyle w:val="C13"/>
          <w:rtl w:val="0"/>
        </w:rPr>
        <w:t>b) Popsat dezinfekční režim (úklidový řád), základní typy úklidových prostředků a pracovní náplň osoby zodpovědné za úklid</w:t>
      </w:r>
    </w:p>
    <w:p>
      <w:pPr>
        <w:pStyle w:val="P30"/>
        <w:framePr w:w="3921" w:h="607" w:hRule="exact" w:wrap="none" w:vAnchor="page" w:hAnchor="margin" w:x="6800" w:y="11136"/>
        <w:rPr>
          <w:rStyle w:val="C3"/>
          <w:rtl w:val="0"/>
        </w:rPr>
      </w:pPr>
    </w:p>
    <w:p>
      <w:pPr>
        <w:pStyle w:val="P31"/>
        <w:framePr w:w="3839" w:h="480" w:hRule="exact" w:wrap="none" w:vAnchor="page" w:hAnchor="margin" w:x="6856" w:y="11192"/>
        <w:rPr>
          <w:rStyle w:val="C22"/>
          <w:rtl w:val="0"/>
        </w:rPr>
      </w:pPr>
      <w:r>
        <w:rPr>
          <w:rStyle w:val="C22"/>
          <w:rtl w:val="0"/>
        </w:rPr>
        <w:t>Ústní ověření</w:t>
      </w:r>
    </w:p>
    <w:p>
      <w:pPr>
        <w:pStyle w:val="P12"/>
        <w:framePr w:w="6710" w:h="376" w:hRule="exact" w:wrap="none" w:vAnchor="page" w:hAnchor="margin" w:x="45" w:y="11743"/>
        <w:rPr>
          <w:rStyle w:val="C3"/>
          <w:rtl w:val="0"/>
        </w:rPr>
      </w:pPr>
    </w:p>
    <w:p>
      <w:pPr>
        <w:pStyle w:val="P13"/>
        <w:framePr w:w="6658" w:h="249" w:hRule="exact" w:wrap="none" w:vAnchor="page" w:hAnchor="margin" w:x="71" w:y="11799"/>
        <w:rPr>
          <w:rStyle w:val="C11"/>
          <w:rtl w:val="0"/>
        </w:rPr>
      </w:pPr>
      <w:r>
        <w:rPr>
          <w:rStyle w:val="C11"/>
          <w:rtl w:val="0"/>
        </w:rPr>
        <w:t>c) Předvést manipulaci s čistým a špinavým prádlem</w:t>
      </w:r>
    </w:p>
    <w:p>
      <w:pPr>
        <w:pStyle w:val="P28"/>
        <w:framePr w:w="3921" w:h="376" w:hRule="exact" w:wrap="none" w:vAnchor="page" w:hAnchor="margin" w:x="6800" w:y="11743"/>
        <w:rPr>
          <w:rStyle w:val="C3"/>
          <w:rtl w:val="0"/>
        </w:rPr>
      </w:pPr>
    </w:p>
    <w:p>
      <w:pPr>
        <w:pStyle w:val="P29"/>
        <w:framePr w:w="3839" w:h="249" w:hRule="exact" w:wrap="none" w:vAnchor="page" w:hAnchor="margin" w:x="6856" w:y="11799"/>
        <w:rPr>
          <w:rStyle w:val="C21"/>
          <w:rtl w:val="0"/>
        </w:rPr>
      </w:pPr>
      <w:r>
        <w:rPr>
          <w:rStyle w:val="C21"/>
          <w:rtl w:val="0"/>
        </w:rPr>
        <w:t>Praktické předvedení</w:t>
      </w:r>
    </w:p>
    <w:p>
      <w:pPr>
        <w:pStyle w:val="P16"/>
        <w:framePr w:w="6710" w:h="607" w:hRule="exact" w:wrap="none" w:vAnchor="page" w:hAnchor="margin" w:x="45" w:y="12119"/>
        <w:rPr>
          <w:rStyle w:val="C3"/>
          <w:rtl w:val="0"/>
        </w:rPr>
      </w:pPr>
    </w:p>
    <w:p>
      <w:pPr>
        <w:pStyle w:val="P17"/>
        <w:framePr w:w="6658" w:h="480" w:hRule="exact" w:wrap="none" w:vAnchor="page" w:hAnchor="margin" w:x="71" w:y="12175"/>
        <w:rPr>
          <w:rStyle w:val="C13"/>
          <w:rtl w:val="0"/>
        </w:rPr>
      </w:pPr>
      <w:r>
        <w:rPr>
          <w:rStyle w:val="C13"/>
          <w:rtl w:val="0"/>
        </w:rPr>
        <w:t>d) Uvést činnosti provádění před zahájením provozu a po ukončení provozu sauny</w:t>
      </w:r>
    </w:p>
    <w:p>
      <w:pPr>
        <w:pStyle w:val="P30"/>
        <w:framePr w:w="3921" w:h="607" w:hRule="exact" w:wrap="none" w:vAnchor="page" w:hAnchor="margin" w:x="6800" w:y="12119"/>
        <w:rPr>
          <w:rStyle w:val="C3"/>
          <w:rtl w:val="0"/>
        </w:rPr>
      </w:pPr>
    </w:p>
    <w:p>
      <w:pPr>
        <w:pStyle w:val="P31"/>
        <w:framePr w:w="3839" w:h="480" w:hRule="exact" w:wrap="none" w:vAnchor="page" w:hAnchor="margin" w:x="6856" w:y="12175"/>
        <w:rPr>
          <w:rStyle w:val="C22"/>
          <w:rtl w:val="0"/>
        </w:rPr>
      </w:pPr>
      <w:r>
        <w:rPr>
          <w:rStyle w:val="C22"/>
          <w:rtl w:val="0"/>
        </w:rPr>
        <w:t>Ústní ověření</w:t>
      </w:r>
    </w:p>
    <w:p>
      <w:pPr>
        <w:pStyle w:val="P12"/>
        <w:framePr w:w="6710" w:h="607" w:hRule="exact" w:wrap="none" w:vAnchor="page" w:hAnchor="margin" w:x="45" w:y="12726"/>
        <w:rPr>
          <w:rStyle w:val="C3"/>
          <w:rtl w:val="0"/>
        </w:rPr>
      </w:pPr>
    </w:p>
    <w:p>
      <w:pPr>
        <w:pStyle w:val="P13"/>
        <w:framePr w:w="6658" w:h="480" w:hRule="exact" w:wrap="none" w:vAnchor="page" w:hAnchor="margin" w:x="71" w:y="12782"/>
        <w:rPr>
          <w:rStyle w:val="C11"/>
          <w:rtl w:val="0"/>
        </w:rPr>
      </w:pPr>
      <w:r>
        <w:rPr>
          <w:rStyle w:val="C11"/>
          <w:rtl w:val="0"/>
        </w:rPr>
        <w:t>e) Vysvětlit, jaká laboratoř je oprávněna provádět odběry a rozbory vzorků vody</w:t>
      </w:r>
    </w:p>
    <w:p>
      <w:pPr>
        <w:pStyle w:val="P28"/>
        <w:framePr w:w="3921" w:h="607" w:hRule="exact" w:wrap="none" w:vAnchor="page" w:hAnchor="margin" w:x="6800" w:y="12726"/>
        <w:rPr>
          <w:rStyle w:val="C3"/>
          <w:rtl w:val="0"/>
        </w:rPr>
      </w:pPr>
    </w:p>
    <w:p>
      <w:pPr>
        <w:pStyle w:val="P29"/>
        <w:framePr w:w="3839" w:h="480" w:hRule="exact" w:wrap="none" w:vAnchor="page" w:hAnchor="margin" w:x="6856" w:y="12782"/>
        <w:rPr>
          <w:rStyle w:val="C21"/>
          <w:rtl w:val="0"/>
        </w:rPr>
      </w:pPr>
      <w:r>
        <w:rPr>
          <w:rStyle w:val="C21"/>
          <w:rtl w:val="0"/>
        </w:rPr>
        <w:t>Ústní ověření</w:t>
      </w:r>
    </w:p>
    <w:p>
      <w:pPr>
        <w:pStyle w:val="P32"/>
        <w:framePr w:w="10710" w:h="248" w:hRule="exact" w:wrap="none" w:vAnchor="page" w:hAnchor="margin" w:x="28" w:y="134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sauny pro děti a dospělé, 20.8.2026 15:43:37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Aplikování zásad zdravého saunování včetně předlékařské první pomoci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funkci kůže, kardiovaskulárního systému a dýchacího ústrojí u klienta během saunování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správný postup při zdravém saunování pro dospělé</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správný postup při zdravém saunování pro děti</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Specifikovat indikace a kontraindikace saunování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Předvést správný postup poskytnutí první pomoci</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Popsat zajištění základních životních funkcí a komunikaci s Integrovaným záchranným systémem</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Ústní ověření</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Vysvětlit rozdíly při saunování dětí (skupinové saunování) od saunování dospělých</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Ústní ověření</w:t>
      </w:r>
    </w:p>
    <w:p>
      <w:pPr>
        <w:pStyle w:val="P16"/>
        <w:framePr w:w="6710" w:h="376" w:hRule="exact" w:wrap="none" w:vAnchor="page" w:hAnchor="margin" w:x="45" w:y="6295"/>
        <w:rPr>
          <w:rStyle w:val="C3"/>
          <w:rtl w:val="0"/>
        </w:rPr>
      </w:pPr>
    </w:p>
    <w:p>
      <w:pPr>
        <w:pStyle w:val="P17"/>
        <w:framePr w:w="6658" w:h="249" w:hRule="exact" w:wrap="none" w:vAnchor="page" w:hAnchor="margin" w:x="71" w:y="6351"/>
        <w:rPr>
          <w:rStyle w:val="C13"/>
          <w:rtl w:val="0"/>
        </w:rPr>
      </w:pPr>
      <w:r>
        <w:rPr>
          <w:rStyle w:val="C13"/>
          <w:rtl w:val="0"/>
        </w:rPr>
        <w:t>h) Popsat možnosti saunování ZTP občanů a osob pod lékařským dozorem</w:t>
      </w:r>
    </w:p>
    <w:p>
      <w:pPr>
        <w:pStyle w:val="P30"/>
        <w:framePr w:w="3921" w:h="376" w:hRule="exact" w:wrap="none" w:vAnchor="page" w:hAnchor="margin" w:x="6800" w:y="6295"/>
        <w:rPr>
          <w:rStyle w:val="C3"/>
          <w:rtl w:val="0"/>
        </w:rPr>
      </w:pPr>
    </w:p>
    <w:p>
      <w:pPr>
        <w:pStyle w:val="P31"/>
        <w:framePr w:w="3839" w:h="249" w:hRule="exact" w:wrap="none" w:vAnchor="page" w:hAnchor="margin" w:x="6856" w:y="6351"/>
        <w:rPr>
          <w:rStyle w:val="C22"/>
          <w:rtl w:val="0"/>
        </w:rPr>
      </w:pPr>
      <w:r>
        <w:rPr>
          <w:rStyle w:val="C22"/>
          <w:rtl w:val="0"/>
        </w:rPr>
        <w:t>Ústní ověření</w:t>
      </w:r>
    </w:p>
    <w:p>
      <w:pPr>
        <w:pStyle w:val="P12"/>
        <w:framePr w:w="6710" w:h="607" w:hRule="exact" w:wrap="none" w:vAnchor="page" w:hAnchor="margin" w:x="45" w:y="6671"/>
        <w:rPr>
          <w:rStyle w:val="C3"/>
          <w:rtl w:val="0"/>
        </w:rPr>
      </w:pPr>
    </w:p>
    <w:p>
      <w:pPr>
        <w:pStyle w:val="P13"/>
        <w:framePr w:w="6658" w:h="480" w:hRule="exact" w:wrap="none" w:vAnchor="page" w:hAnchor="margin" w:x="71" w:y="6727"/>
        <w:rPr>
          <w:rStyle w:val="C11"/>
          <w:rtl w:val="0"/>
        </w:rPr>
      </w:pPr>
      <w:r>
        <w:rPr>
          <w:rStyle w:val="C11"/>
          <w:rtl w:val="0"/>
        </w:rPr>
        <w:t>i) Vysvětlit důležitost dodržování pitného režimu před, po a během saunování u dětí a dospělých</w:t>
      </w:r>
    </w:p>
    <w:p>
      <w:pPr>
        <w:pStyle w:val="P28"/>
        <w:framePr w:w="3921" w:h="607" w:hRule="exact" w:wrap="none" w:vAnchor="page" w:hAnchor="margin" w:x="6800" w:y="6671"/>
        <w:rPr>
          <w:rStyle w:val="C3"/>
          <w:rtl w:val="0"/>
        </w:rPr>
      </w:pPr>
    </w:p>
    <w:p>
      <w:pPr>
        <w:pStyle w:val="P29"/>
        <w:framePr w:w="3839" w:h="480" w:hRule="exact" w:wrap="none" w:vAnchor="page" w:hAnchor="margin" w:x="6856" w:y="6727"/>
        <w:rPr>
          <w:rStyle w:val="C21"/>
          <w:rtl w:val="0"/>
        </w:rPr>
      </w:pPr>
      <w:r>
        <w:rPr>
          <w:rStyle w:val="C21"/>
          <w:rtl w:val="0"/>
        </w:rPr>
        <w:t>Ústní ověření</w:t>
      </w:r>
    </w:p>
    <w:p>
      <w:pPr>
        <w:pStyle w:val="P16"/>
        <w:framePr w:w="6710" w:h="607" w:hRule="exact" w:wrap="none" w:vAnchor="page" w:hAnchor="margin" w:x="45" w:y="7278"/>
        <w:rPr>
          <w:rStyle w:val="C3"/>
          <w:rtl w:val="0"/>
        </w:rPr>
      </w:pPr>
    </w:p>
    <w:p>
      <w:pPr>
        <w:pStyle w:val="P17"/>
        <w:framePr w:w="6658" w:h="480" w:hRule="exact" w:wrap="none" w:vAnchor="page" w:hAnchor="margin" w:x="71" w:y="7334"/>
        <w:rPr>
          <w:rStyle w:val="C13"/>
          <w:rtl w:val="0"/>
        </w:rPr>
      </w:pPr>
      <w:r>
        <w:rPr>
          <w:rStyle w:val="C13"/>
          <w:rtl w:val="0"/>
        </w:rPr>
        <w:t>j) Vysvětlit důležitost správného stravování v režimu saunování před a po saunování, zejména u dětí</w:t>
      </w:r>
    </w:p>
    <w:p>
      <w:pPr>
        <w:pStyle w:val="P30"/>
        <w:framePr w:w="3921" w:h="607" w:hRule="exact" w:wrap="none" w:vAnchor="page" w:hAnchor="margin" w:x="6800" w:y="7278"/>
        <w:rPr>
          <w:rStyle w:val="C3"/>
          <w:rtl w:val="0"/>
        </w:rPr>
      </w:pPr>
    </w:p>
    <w:p>
      <w:pPr>
        <w:pStyle w:val="P31"/>
        <w:framePr w:w="3839" w:h="480" w:hRule="exact" w:wrap="none" w:vAnchor="page" w:hAnchor="margin" w:x="6856" w:y="7334"/>
        <w:rPr>
          <w:rStyle w:val="C22"/>
          <w:rtl w:val="0"/>
        </w:rPr>
      </w:pPr>
      <w:r>
        <w:rPr>
          <w:rStyle w:val="C22"/>
          <w:rtl w:val="0"/>
        </w:rPr>
        <w:t>Ústní ověření</w:t>
      </w:r>
    </w:p>
    <w:p>
      <w:pPr>
        <w:pStyle w:val="P12"/>
        <w:framePr w:w="6710" w:h="376" w:hRule="exact" w:wrap="none" w:vAnchor="page" w:hAnchor="margin" w:x="45" w:y="7885"/>
        <w:rPr>
          <w:rStyle w:val="C3"/>
          <w:rtl w:val="0"/>
        </w:rPr>
      </w:pPr>
    </w:p>
    <w:p>
      <w:pPr>
        <w:pStyle w:val="P13"/>
        <w:framePr w:w="6658" w:h="249" w:hRule="exact" w:wrap="none" w:vAnchor="page" w:hAnchor="margin" w:x="71" w:y="7941"/>
        <w:rPr>
          <w:rStyle w:val="C11"/>
          <w:rtl w:val="0"/>
        </w:rPr>
      </w:pPr>
      <w:r>
        <w:rPr>
          <w:rStyle w:val="C11"/>
          <w:rtl w:val="0"/>
        </w:rPr>
        <w:t>k) Popsat odlišnosti při saunování těhotných včetně poskytnutí první pomoci</w:t>
      </w:r>
    </w:p>
    <w:p>
      <w:pPr>
        <w:pStyle w:val="P28"/>
        <w:framePr w:w="3921" w:h="376" w:hRule="exact" w:wrap="none" w:vAnchor="page" w:hAnchor="margin" w:x="6800" w:y="7885"/>
        <w:rPr>
          <w:rStyle w:val="C3"/>
          <w:rtl w:val="0"/>
        </w:rPr>
      </w:pPr>
    </w:p>
    <w:p>
      <w:pPr>
        <w:pStyle w:val="P29"/>
        <w:framePr w:w="3839" w:h="249" w:hRule="exact" w:wrap="none" w:vAnchor="page" w:hAnchor="margin" w:x="6856" w:y="7941"/>
        <w:rPr>
          <w:rStyle w:val="C21"/>
          <w:rtl w:val="0"/>
        </w:rPr>
      </w:pPr>
      <w:r>
        <w:rPr>
          <w:rStyle w:val="C21"/>
          <w:rtl w:val="0"/>
        </w:rPr>
        <w:t>Ústní ověření</w:t>
      </w:r>
    </w:p>
    <w:p>
      <w:pPr>
        <w:pStyle w:val="P32"/>
        <w:framePr w:w="10710" w:h="248" w:hRule="exact" w:wrap="none" w:vAnchor="page" w:hAnchor="margin" w:x="28" w:y="8375"/>
        <w:rPr>
          <w:rStyle w:val="C23"/>
          <w:rtl w:val="0"/>
        </w:rPr>
      </w:pPr>
      <w:r>
        <w:rPr>
          <w:rStyle w:val="C23"/>
          <w:rtl w:val="0"/>
        </w:rPr>
        <w:t>Je třeba splnit všechna kritéria.</w:t>
      </w:r>
    </w:p>
    <w:p>
      <w:pPr>
        <w:pStyle w:val="P23"/>
        <w:framePr w:w="10710" w:h="340" w:hRule="exact" w:wrap="none" w:vAnchor="page" w:hAnchor="margin" w:x="28" w:y="8810"/>
        <w:rPr>
          <w:rStyle w:val="C18"/>
          <w:rtl w:val="0"/>
        </w:rPr>
      </w:pPr>
      <w:r>
        <w:rPr>
          <w:rStyle w:val="C18"/>
          <w:rtl w:val="0"/>
        </w:rPr>
        <w:t>Zajišťování ekonomického provozu veřejné sauny</w:t>
      </w:r>
    </w:p>
    <w:p>
      <w:pPr>
        <w:pStyle w:val="P24"/>
        <w:framePr w:w="6713" w:h="376" w:hRule="exact" w:wrap="none" w:vAnchor="page" w:hAnchor="margin" w:x="45" w:y="9250"/>
        <w:rPr>
          <w:rStyle w:val="C3"/>
          <w:rtl w:val="0"/>
        </w:rPr>
      </w:pPr>
    </w:p>
    <w:p>
      <w:pPr>
        <w:pStyle w:val="P25"/>
        <w:framePr w:w="6661" w:h="249" w:hRule="exact" w:wrap="none" w:vAnchor="page" w:hAnchor="margin" w:x="71" w:y="9321"/>
        <w:rPr>
          <w:rStyle w:val="C19"/>
          <w:rtl w:val="0"/>
        </w:rPr>
      </w:pPr>
      <w:r>
        <w:rPr>
          <w:rStyle w:val="C19"/>
          <w:rtl w:val="0"/>
        </w:rPr>
        <w:t>Kritéria hodnocení</w:t>
      </w:r>
    </w:p>
    <w:p>
      <w:pPr>
        <w:pStyle w:val="P26"/>
        <w:framePr w:w="3918" w:h="376" w:hRule="exact" w:wrap="none" w:vAnchor="page" w:hAnchor="margin" w:x="6803" w:y="9250"/>
        <w:rPr>
          <w:rStyle w:val="C3"/>
          <w:rtl w:val="0"/>
        </w:rPr>
      </w:pPr>
    </w:p>
    <w:p>
      <w:pPr>
        <w:pStyle w:val="P27"/>
        <w:framePr w:w="3836" w:h="249" w:hRule="exact" w:wrap="none" w:vAnchor="page" w:hAnchor="margin" w:x="6859" w:y="9321"/>
        <w:rPr>
          <w:rStyle w:val="C20"/>
          <w:rtl w:val="0"/>
        </w:rPr>
      </w:pPr>
      <w:r>
        <w:rPr>
          <w:rStyle w:val="C20"/>
          <w:rtl w:val="0"/>
        </w:rPr>
        <w:t>Způsoby ověření</w:t>
      </w:r>
    </w:p>
    <w:p>
      <w:pPr>
        <w:pStyle w:val="P12"/>
        <w:framePr w:w="6710" w:h="376" w:hRule="exact" w:wrap="none" w:vAnchor="page" w:hAnchor="margin" w:x="45" w:y="9626"/>
        <w:rPr>
          <w:rStyle w:val="C3"/>
          <w:rtl w:val="0"/>
        </w:rPr>
      </w:pPr>
    </w:p>
    <w:p>
      <w:pPr>
        <w:pStyle w:val="P13"/>
        <w:framePr w:w="6658" w:h="249" w:hRule="exact" w:wrap="none" w:vAnchor="page" w:hAnchor="margin" w:x="71" w:y="9682"/>
        <w:rPr>
          <w:rStyle w:val="C11"/>
          <w:rtl w:val="0"/>
        </w:rPr>
      </w:pPr>
      <w:r>
        <w:rPr>
          <w:rStyle w:val="C11"/>
          <w:rtl w:val="0"/>
        </w:rPr>
        <w:t>a) Vyjmenovat nákladové položky provozu sauny</w:t>
      </w:r>
    </w:p>
    <w:p>
      <w:pPr>
        <w:pStyle w:val="P28"/>
        <w:framePr w:w="3921" w:h="376" w:hRule="exact" w:wrap="none" w:vAnchor="page" w:hAnchor="margin" w:x="6800" w:y="9626"/>
        <w:rPr>
          <w:rStyle w:val="C3"/>
          <w:rtl w:val="0"/>
        </w:rPr>
      </w:pPr>
    </w:p>
    <w:p>
      <w:pPr>
        <w:pStyle w:val="P29"/>
        <w:framePr w:w="3839" w:h="249" w:hRule="exact" w:wrap="none" w:vAnchor="page" w:hAnchor="margin" w:x="6856" w:y="9682"/>
        <w:rPr>
          <w:rStyle w:val="C21"/>
          <w:rtl w:val="0"/>
        </w:rPr>
      </w:pPr>
      <w:r>
        <w:rPr>
          <w:rStyle w:val="C21"/>
          <w:rtl w:val="0"/>
        </w:rPr>
        <w:t>Ústní ověření</w:t>
      </w:r>
    </w:p>
    <w:p>
      <w:pPr>
        <w:pStyle w:val="P16"/>
        <w:framePr w:w="6710" w:h="376" w:hRule="exact" w:wrap="none" w:vAnchor="page" w:hAnchor="margin" w:x="45" w:y="10002"/>
        <w:rPr>
          <w:rStyle w:val="C3"/>
          <w:rtl w:val="0"/>
        </w:rPr>
      </w:pPr>
    </w:p>
    <w:p>
      <w:pPr>
        <w:pStyle w:val="P17"/>
        <w:framePr w:w="6658" w:h="249" w:hRule="exact" w:wrap="none" w:vAnchor="page" w:hAnchor="margin" w:x="71" w:y="10058"/>
        <w:rPr>
          <w:rStyle w:val="C13"/>
          <w:rtl w:val="0"/>
        </w:rPr>
      </w:pPr>
      <w:r>
        <w:rPr>
          <w:rStyle w:val="C13"/>
          <w:rtl w:val="0"/>
        </w:rPr>
        <w:t>b) Vyjmenovat příjmové položky provozu sauny</w:t>
      </w:r>
    </w:p>
    <w:p>
      <w:pPr>
        <w:pStyle w:val="P30"/>
        <w:framePr w:w="3921" w:h="376" w:hRule="exact" w:wrap="none" w:vAnchor="page" w:hAnchor="margin" w:x="6800" w:y="10002"/>
        <w:rPr>
          <w:rStyle w:val="C3"/>
          <w:rtl w:val="0"/>
        </w:rPr>
      </w:pPr>
    </w:p>
    <w:p>
      <w:pPr>
        <w:pStyle w:val="P31"/>
        <w:framePr w:w="3839" w:h="249" w:hRule="exact" w:wrap="none" w:vAnchor="page" w:hAnchor="margin" w:x="6856" w:y="10058"/>
        <w:rPr>
          <w:rStyle w:val="C22"/>
          <w:rtl w:val="0"/>
        </w:rPr>
      </w:pPr>
      <w:r>
        <w:rPr>
          <w:rStyle w:val="C22"/>
          <w:rtl w:val="0"/>
        </w:rPr>
        <w:t>Ústní ověření</w:t>
      </w:r>
    </w:p>
    <w:p>
      <w:pPr>
        <w:pStyle w:val="P12"/>
        <w:framePr w:w="6710" w:h="607" w:hRule="exact" w:wrap="none" w:vAnchor="page" w:hAnchor="margin" w:x="45" w:y="10378"/>
        <w:rPr>
          <w:rStyle w:val="C3"/>
          <w:rtl w:val="0"/>
        </w:rPr>
      </w:pPr>
    </w:p>
    <w:p>
      <w:pPr>
        <w:pStyle w:val="P13"/>
        <w:framePr w:w="6658" w:h="480" w:hRule="exact" w:wrap="none" w:vAnchor="page" w:hAnchor="margin" w:x="71" w:y="10434"/>
        <w:rPr>
          <w:rStyle w:val="C11"/>
          <w:rtl w:val="0"/>
        </w:rPr>
      </w:pPr>
      <w:r>
        <w:rPr>
          <w:rStyle w:val="C11"/>
          <w:rtl w:val="0"/>
        </w:rPr>
        <w:t>c) Popsat rozdíly mezi provozováním sauny ve vlastním nebo pronajatém provozu z ekonomického hlediska</w:t>
      </w:r>
    </w:p>
    <w:p>
      <w:pPr>
        <w:pStyle w:val="P28"/>
        <w:framePr w:w="3921" w:h="607" w:hRule="exact" w:wrap="none" w:vAnchor="page" w:hAnchor="margin" w:x="6800" w:y="10378"/>
        <w:rPr>
          <w:rStyle w:val="C3"/>
          <w:rtl w:val="0"/>
        </w:rPr>
      </w:pPr>
    </w:p>
    <w:p>
      <w:pPr>
        <w:pStyle w:val="P29"/>
        <w:framePr w:w="3839" w:h="480" w:hRule="exact" w:wrap="none" w:vAnchor="page" w:hAnchor="margin" w:x="6856" w:y="10434"/>
        <w:rPr>
          <w:rStyle w:val="C21"/>
          <w:rtl w:val="0"/>
        </w:rPr>
      </w:pPr>
      <w:r>
        <w:rPr>
          <w:rStyle w:val="C21"/>
          <w:rtl w:val="0"/>
        </w:rPr>
        <w:t>Ústní ověření</w:t>
      </w:r>
    </w:p>
    <w:p>
      <w:pPr>
        <w:pStyle w:val="P16"/>
        <w:framePr w:w="6710" w:h="376" w:hRule="exact" w:wrap="none" w:vAnchor="page" w:hAnchor="margin" w:x="45" w:y="10985"/>
        <w:rPr>
          <w:rStyle w:val="C3"/>
          <w:rtl w:val="0"/>
        </w:rPr>
      </w:pPr>
    </w:p>
    <w:p>
      <w:pPr>
        <w:pStyle w:val="P17"/>
        <w:framePr w:w="6658" w:h="249" w:hRule="exact" w:wrap="none" w:vAnchor="page" w:hAnchor="margin" w:x="71" w:y="11041"/>
        <w:rPr>
          <w:rStyle w:val="C13"/>
          <w:rtl w:val="0"/>
        </w:rPr>
      </w:pPr>
      <w:r>
        <w:rPr>
          <w:rStyle w:val="C13"/>
          <w:rtl w:val="0"/>
        </w:rPr>
        <w:t>d) Popsat ekonomické nástroje pro investice do zařízení</w:t>
      </w:r>
    </w:p>
    <w:p>
      <w:pPr>
        <w:pStyle w:val="P30"/>
        <w:framePr w:w="3921" w:h="376" w:hRule="exact" w:wrap="none" w:vAnchor="page" w:hAnchor="margin" w:x="6800" w:y="10985"/>
        <w:rPr>
          <w:rStyle w:val="C3"/>
          <w:rtl w:val="0"/>
        </w:rPr>
      </w:pPr>
    </w:p>
    <w:p>
      <w:pPr>
        <w:pStyle w:val="P31"/>
        <w:framePr w:w="3839" w:h="249" w:hRule="exact" w:wrap="none" w:vAnchor="page" w:hAnchor="margin" w:x="6856" w:y="11041"/>
        <w:rPr>
          <w:rStyle w:val="C22"/>
          <w:rtl w:val="0"/>
        </w:rPr>
      </w:pPr>
      <w:r>
        <w:rPr>
          <w:rStyle w:val="C22"/>
          <w:rtl w:val="0"/>
        </w:rPr>
        <w:t>Ústní ověření</w:t>
      </w:r>
    </w:p>
    <w:p>
      <w:pPr>
        <w:pStyle w:val="P32"/>
        <w:framePr w:w="10710" w:h="248" w:hRule="exact" w:wrap="none" w:vAnchor="page" w:hAnchor="margin" w:x="28" w:y="114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sauny pro děti a dospělé, 20.8.2026 15:43:37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5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26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výkonu uchazeče při zkoušce se doporučuje hodnotit podle těchto kritérií:</w:t>
      </w:r>
    </w:p>
    <w:p>
      <w:pPr>
        <w:keepNext w:val="0"/>
        <w:keepLines w:val="0"/>
        <w:framePr w:w="10766" w:h="26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•Kvalita provedené práce a znalost navázání jednotlivých postupů</w:t>
      </w:r>
    </w:p>
    <w:p>
      <w:pPr>
        <w:keepNext w:val="0"/>
        <w:keepLines w:val="0"/>
        <w:framePr w:w="10766" w:h="26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•Dodržení požadavků zadání, pokynů výrobců zařízení, bezpečného používání úklidových chemických prostředků a pomůcek</w:t>
      </w:r>
    </w:p>
    <w:p>
      <w:pPr>
        <w:keepNext w:val="0"/>
        <w:keepLines w:val="0"/>
        <w:framePr w:w="10766" w:h="26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5739"/>
        <w:rPr>
          <w:rStyle w:val="C3"/>
          <w:rtl w:val="0"/>
        </w:rPr>
      </w:pPr>
    </w:p>
    <w:p>
      <w:pPr>
        <w:pStyle w:val="P35"/>
        <w:framePr w:w="10710" w:h="340" w:hRule="exact" w:wrap="none" w:vAnchor="page" w:hAnchor="margin" w:x="28" w:y="5739"/>
        <w:rPr>
          <w:rStyle w:val="C25"/>
          <w:rtl w:val="0"/>
        </w:rPr>
      </w:pPr>
      <w:r>
        <w:rPr>
          <w:rStyle w:val="C25"/>
          <w:rtl w:val="0"/>
        </w:rPr>
        <w:t>Výsledné hodnocení</w:t>
      </w:r>
    </w:p>
    <w:p>
      <w:pPr>
        <w:keepNext w:val="0"/>
        <w:keepLines w:val="0"/>
        <w:framePr w:w="10766" w:h="1497" w:hRule="exact" w:wrap="none" w:vAnchor="page" w:hAnchor="margin" w:x="0" w:y="60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077" w:hRule="exact" w:wrap="none" w:vAnchor="page" w:hAnchor="margin" w:x="0" w:y="7803"/>
        <w:rPr>
          <w:rStyle w:val="C3"/>
          <w:rtl w:val="0"/>
        </w:rPr>
      </w:pPr>
    </w:p>
    <w:p>
      <w:pPr>
        <w:pStyle w:val="P35"/>
        <w:framePr w:w="10710" w:h="340" w:hRule="exact" w:wrap="none" w:vAnchor="page" w:hAnchor="margin" w:x="28" w:y="7803"/>
        <w:rPr>
          <w:rStyle w:val="C25"/>
          <w:rtl w:val="0"/>
        </w:rPr>
      </w:pPr>
      <w:r>
        <w:rPr>
          <w:rStyle w:val="C25"/>
          <w:rtl w:val="0"/>
        </w:rPr>
        <w:t>Počet zkoušejících</w:t>
      </w:r>
    </w:p>
    <w:p>
      <w:pPr>
        <w:keepNext w:val="0"/>
        <w:keepLines w:val="0"/>
        <w:framePr w:w="10766" w:h="1737" w:hRule="exact" w:wrap="none" w:vAnchor="page" w:hAnchor="margin" w:x="0" w:y="81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737" w:hRule="exact" w:wrap="none" w:vAnchor="page" w:hAnchor="margin" w:x="0" w:y="81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37" w:hRule="exact" w:wrap="none" w:vAnchor="page" w:hAnchor="margin" w:x="0" w:y="81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nemá autorizovaná osoba vzdělání v oblasti hygieny a poskytování předlékařské první pomoci, doporučuje se, aby byl při zkoušce přítomen jako přísedící odborník z těchto oblastí, který není členem zkušební komise.</w:t>
      </w:r>
    </w:p>
    <w:p>
      <w:pPr>
        <w:pStyle w:val="P21"/>
        <w:framePr w:w="7654" w:h="331" w:hRule="exact" w:wrap="none" w:vAnchor="page" w:hAnchor="margin" w:x="28" w:y="15940"/>
        <w:rPr>
          <w:rStyle w:val="C16"/>
          <w:rtl w:val="0"/>
        </w:rPr>
      </w:pPr>
      <w:r>
        <w:rPr>
          <w:rStyle w:val="C16"/>
          <w:rtl w:val="0"/>
        </w:rPr>
        <w:t>Obsluha sauny pro děti a dospělé, 20.8.2026 15:43:37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Středoškolské vzdělání s maturitou s technickým zaměřením strojním nebo chemicko-technologickým nebo pedagogickým (sportovním) a minimálně 10 let odborné praxe při výkonu činnosti spojené s provozem sauny, z toho minimálně jeden rok v období posledních dvou let před podáním žádosti o udělení autorizace. Musí být držitelem platného dokladu o absolvování kurzu Obsluha sauny vydaného školicím pracovištěm nebo být členem lektorského sboru v kurzu Obsluha sauny.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s technickým zaměřením strojním nebo chemicko-technologickým a minimálně 8 let odborné praxe při výkonu činnosti spojené s provozem sauny, z toho minimálně jeden rok v období posledních dvou let před podáním žádosti o udělení autorizace. Musí být držitelem platného osvědčení Obsluha sauny vydaného akreditovaným pracovištěm nebo být členem lektorského sboru v kurzu Obsluha sauny.</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 technickým zaměřením strojním nebo chemicko-technologickým nebo stavebním (obor stavby a vodní hospodářství) nebo lékařské a minimálně 5 let odborné praxe při výkonu činnosti spojené s provozem sauny, z toho minimálně jeden rok v období posledních dvou let před podáním žádosti o udělení autorizace. Musí být držitelem platného dokladu o absolvování kurzu Obsluha sauny vydaného školicím pracovištěm nebo být členem lektorského sboru v kurzu Obsluha sauny.</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Obsluha sauny pro děti a dospělé, 20.8.2026 15:43:37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umožňovat praktické předvedení veškerých technologických postupů obsažených v KS a HS, tzn. se zdrojem elektrické energie 230 V, musí být vybaveno následujícími pomůckami: saunové topidlo včetně regulace. Část praktické zkoušky je prováděna s funkčními přístroji a modely na učebně, část ve veřejné sauně. Jde o modely nebo funkční přístroje nutné k praktickým zkouškám.</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 nutné zajistit, aby pracoviště byla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pracovišti musí být k dispozici:</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dokumentace pro hodnocenou činnost – diagram mikroklimatu, technické předpisy v aktuálním znění</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model saunového topidla</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model saunové regulace</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pomůcky dle předpisů BOZP</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prádlo (osuška, prostěradla)</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k přezkoušení z první pomoci</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8198"/>
        <w:rPr>
          <w:rStyle w:val="C3"/>
          <w:rtl w:val="0"/>
        </w:rPr>
      </w:pPr>
    </w:p>
    <w:p>
      <w:pPr>
        <w:pStyle w:val="P35"/>
        <w:framePr w:w="10710" w:h="340" w:hRule="exact" w:wrap="none" w:vAnchor="page" w:hAnchor="margin" w:x="28" w:y="8198"/>
        <w:rPr>
          <w:rStyle w:val="C25"/>
          <w:rtl w:val="0"/>
        </w:rPr>
      </w:pPr>
      <w:r>
        <w:rPr>
          <w:rStyle w:val="C25"/>
          <w:rtl w:val="0"/>
        </w:rPr>
        <w:t>Doba přípravy na zkoušku</w:t>
      </w:r>
    </w:p>
    <w:p>
      <w:pPr>
        <w:keepNext w:val="0"/>
        <w:keepLines w:val="0"/>
        <w:framePr w:w="10766" w:h="1036" w:hRule="exact" w:wrap="none" w:vAnchor="page" w:hAnchor="margin" w:x="0" w:y="85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33"/>
        <w:framePr w:w="10766" w:h="1146" w:hRule="exact" w:wrap="none" w:vAnchor="page" w:hAnchor="margin" w:x="0" w:y="9801"/>
        <w:rPr>
          <w:rStyle w:val="C3"/>
          <w:rtl w:val="0"/>
        </w:rPr>
      </w:pPr>
    </w:p>
    <w:p>
      <w:pPr>
        <w:pStyle w:val="P35"/>
        <w:framePr w:w="10710" w:h="340" w:hRule="exact" w:wrap="none" w:vAnchor="page" w:hAnchor="margin" w:x="28" w:y="9801"/>
        <w:rPr>
          <w:rStyle w:val="C25"/>
          <w:rtl w:val="0"/>
        </w:rPr>
      </w:pPr>
      <w:r>
        <w:rPr>
          <w:rStyle w:val="C25"/>
          <w:rtl w:val="0"/>
        </w:rPr>
        <w:t>Doba pro vykonání zkoušky</w:t>
      </w:r>
    </w:p>
    <w:p>
      <w:pPr>
        <w:keepNext w:val="0"/>
        <w:keepLines w:val="0"/>
        <w:framePr w:w="10766" w:h="806" w:hRule="exact" w:wrap="none" w:vAnchor="page" w:hAnchor="margin" w:x="0" w:y="101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sauny pro děti a dospělé, 20.8.2026 15:43:37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osobní služby, ustavená a licencovaná pro tuto činnost HK ČR a SP ČR.</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bazénů a saun České republiky – ABAS ČR</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ústav se sídlem v Ostravě</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Státní úřad inspekce práce</w:t>
      </w:r>
    </w:p>
    <w:p>
      <w:pPr>
        <w:pStyle w:val="P21"/>
        <w:framePr w:w="7654" w:h="331" w:hRule="exact" w:wrap="none" w:vAnchor="page" w:hAnchor="margin" w:x="28" w:y="15940"/>
        <w:rPr>
          <w:rStyle w:val="C16"/>
          <w:rtl w:val="0"/>
        </w:rPr>
      </w:pPr>
      <w:r>
        <w:rPr>
          <w:rStyle w:val="C16"/>
          <w:rtl w:val="0"/>
        </w:rPr>
        <w:t>Obsluha sauny pro děti a dospělé, 20.8.2026 15:43:37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597B64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