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36BD5" Type="http://schemas.openxmlformats.org/officeDocument/2006/relationships/officeDocument" Target="/word/document.xml" /><Relationship Id="coreR4C036BD5" Type="http://schemas.openxmlformats.org/package/2006/relationships/metadata/core-properties" Target="/docProps/core.xml" /><Relationship Id="customR4C036B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 pro děti a dospělé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topidla a strojního zařízení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stavebních a technických požadavků na provoz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•Kvalita provedené práce a znalost navázání jednotlivých postupů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požadavků zadání, pokynů výrobců zařízení, bezpečného používání úklidových chemických prostředků a pomůcek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– ABAS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ústav se sídlem v Ostravě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úřad inspekce 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