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C1C55" Type="http://schemas.openxmlformats.org/officeDocument/2006/relationships/officeDocument" Target="/word/document.xml" /><Relationship Id="coreR771C1C55" Type="http://schemas.openxmlformats.org/package/2006/relationships/metadata/core-properties" Target="/docProps/core.xml" /><Relationship Id="customR771C1C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pro renovaci dobových topidel (kód: 36-055-M)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pro renovaci dobových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stavbu, přestavbu a opravy různých typů individuálně stavěných dobových topidel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materiálů pro renovační práce topidel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Rozebírání individuálně stavěného dobového topidla s ohledem na jeho stáří a možnost poškození, dle stanoveného technologického postupu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Stavba rozebraného individuálně stavěného dobového topidla, dle stanoveného technologického postupu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Zdění topeniště renovovaného topidla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a strojní opracování materiálů s ohledem na jejich stáří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Zabudování různých druhů kování do renovovaného topidla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Oprava glazury kachlů pomocí studených glazur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Lepení kachlů metodou na kamnářskou hlínu a jejich skobování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Zajištění stability individuálně stavěného dobového topidla při jeho montáži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čistícího otvoru v kachlích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Obsluhování strojů a zařízení na opracování stavebních materiálů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Podmínka připuštění uchazeče ke zkoušce: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o tuto profesní kvalifikaci musí být držitelem úplné profesní kvalifikace kamnář, kterou doloží: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dokladem o absolvování středního vzdělání s výučním listem v oboru vzdělání 36-67-H/02 Kamnář nebo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osvědčeními o získání profesních kvalifikací skládajících úplnou profesní kvalifikaci.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http://katalog.nsp.cz/karta_p.aspx?id_jp=102601&amp;kod_sm1=41).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provádění renovačních prací individuálně stavěných dobových topidel musí být vždy zajištěna součinnost s restaurátory keramiky a památkovým úřadem.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 pro renovaci dobových topidel provádí pouze demontáž a montáž topidla s drobnými opravami.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kompetencí, zkoušející rozpracuje (upřesní) kriteria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lze variantně řešit jako týmovou práci s tím, že jednotliví uchazeči budou v týmu zastávat jak roli řídícího pracovníka, tak pracovníka provádějícího činnosti stanovené kritérii hodnoticího standardu.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KOKK,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pro renovaci dobových topidel, 20.10.2026 10:43:51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