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829F59" Type="http://schemas.openxmlformats.org/officeDocument/2006/relationships/officeDocument" Target="/word/document.xml" /><Relationship Id="coreR25829F59" Type="http://schemas.openxmlformats.org/package/2006/relationships/metadata/core-properties" Target="/docProps/core.xml" /><Relationship Id="customR25829F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Školkař (kód: 41-006-H)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Hnojení v okrasné a ovocné školce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Generativní a vegetativní rozmnožování školkařského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školkařského materiálu včetně řezů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Dobývání, třídění a expedice školkařských výpěstků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Kultivační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a obsluha traktorů a jiné mechanizace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Způsoby množení, ošetřování podnoží pro ovocné dřeviny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Sklizeň, třídění a expedice podnoží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07.11.2007 do: 23.01.2013</w:t>
      </w:r>
    </w:p>
    <w:p>
      <w:pPr>
        <w:pStyle w:val="P21"/>
        <w:framePr w:w="7654" w:h="331" w:hRule="exact" w:wrap="none" w:vAnchor="page" w:hAnchor="margin" w:x="28" w:y="15940"/>
        <w:rPr>
          <w:rStyle w:val="C16"/>
          <w:rtl w:val="0"/>
        </w:rPr>
      </w:pPr>
      <w:r>
        <w:rPr>
          <w:rStyle w:val="C16"/>
          <w:rtl w:val="0"/>
        </w:rPr>
        <w:t>Školkař, 19.4.2026 20:44:07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Hnojení v okrasné a ovocné školce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Hnojit a přihnojovat průmyslovým pevným a kapalným hnojivem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Vyhnojit pozemek organickým hnojivem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Dodržet zásady bezpečné práce při manipulaci s hnojivy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Slovní vyjádření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Generativní a vegetativní rozmnožování školkařského materiálu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Předvést základní způsoby vegetativního rozmnožování okrasných a ovocných dřevin</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Vysvětlit možnosti uplatnění jednotlivých způsobů vegetativního rozmnožování okrasných a ovocných dřevin</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Slovní vyjádření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Vysévat osivo okrasných a ovocných dřevin včetně ošetření semenáčků</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Stratifikovat osivo a zdůvodnit význam této činnosti</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 se slovním vysvětlením</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Ošetřování školkařského materiálu včetně řezů</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831" w:hRule="exact" w:wrap="none" w:vAnchor="page" w:hAnchor="margin" w:x="45" w:y="9582"/>
        <w:rPr>
          <w:rStyle w:val="C3"/>
          <w:rtl w:val="0"/>
        </w:rPr>
      </w:pPr>
    </w:p>
    <w:p>
      <w:pPr>
        <w:pStyle w:val="P13"/>
        <w:framePr w:w="6658" w:h="704" w:hRule="exact" w:wrap="none" w:vAnchor="page" w:hAnchor="margin" w:x="71" w:y="9638"/>
        <w:rPr>
          <w:rStyle w:val="C11"/>
          <w:rtl w:val="0"/>
        </w:rPr>
      </w:pPr>
      <w:r>
        <w:rPr>
          <w:rStyle w:val="C11"/>
          <w:rtl w:val="0"/>
        </w:rPr>
        <w:t>a) Provést ošetření okrasných a ovocných dřevin pěstovaných ve školce (např. okopávka, odplevelení, kypření, zálivka, přihnojení, vyvazování) a zdůvodnit potřebu jednotlivých pěstitelských opatření</w:t>
      </w:r>
    </w:p>
    <w:p>
      <w:pPr>
        <w:pStyle w:val="P28"/>
        <w:framePr w:w="3921" w:h="831" w:hRule="exact" w:wrap="none" w:vAnchor="page" w:hAnchor="margin" w:x="6800" w:y="9582"/>
        <w:rPr>
          <w:rStyle w:val="C3"/>
          <w:rtl w:val="0"/>
        </w:rPr>
      </w:pPr>
    </w:p>
    <w:p>
      <w:pPr>
        <w:pStyle w:val="P29"/>
        <w:framePr w:w="3839" w:h="704" w:hRule="exact" w:wrap="none" w:vAnchor="page" w:hAnchor="margin" w:x="6856" w:y="9638"/>
        <w:rPr>
          <w:rStyle w:val="C21"/>
          <w:rtl w:val="0"/>
        </w:rPr>
      </w:pPr>
      <w:r>
        <w:rPr>
          <w:rStyle w:val="C21"/>
          <w:rtl w:val="0"/>
        </w:rPr>
        <w:t>Praktické předvedení se slovním vysvětlením</w:t>
      </w:r>
    </w:p>
    <w:p>
      <w:pPr>
        <w:pStyle w:val="P16"/>
        <w:framePr w:w="6710" w:h="607" w:hRule="exact" w:wrap="none" w:vAnchor="page" w:hAnchor="margin" w:x="45" w:y="10413"/>
        <w:rPr>
          <w:rStyle w:val="C3"/>
          <w:rtl w:val="0"/>
        </w:rPr>
      </w:pPr>
    </w:p>
    <w:p>
      <w:pPr>
        <w:pStyle w:val="P17"/>
        <w:framePr w:w="6658" w:h="480" w:hRule="exact" w:wrap="none" w:vAnchor="page" w:hAnchor="margin" w:x="71" w:y="10469"/>
        <w:rPr>
          <w:rStyle w:val="C13"/>
          <w:rtl w:val="0"/>
        </w:rPr>
      </w:pPr>
      <w:r>
        <w:rPr>
          <w:rStyle w:val="C13"/>
          <w:rtl w:val="0"/>
        </w:rPr>
        <w:t>b) Určit způsob řezu, provést řez a zdůvodnit potřebu řezu ve vývoji konkrétní okrasné a ovocné dřeviny</w:t>
      </w:r>
    </w:p>
    <w:p>
      <w:pPr>
        <w:pStyle w:val="P30"/>
        <w:framePr w:w="3921" w:h="607" w:hRule="exact" w:wrap="none" w:vAnchor="page" w:hAnchor="margin" w:x="6800" w:y="10413"/>
        <w:rPr>
          <w:rStyle w:val="C3"/>
          <w:rtl w:val="0"/>
        </w:rPr>
      </w:pPr>
    </w:p>
    <w:p>
      <w:pPr>
        <w:pStyle w:val="P31"/>
        <w:framePr w:w="3839" w:h="480" w:hRule="exact" w:wrap="none" w:vAnchor="page" w:hAnchor="margin" w:x="6856" w:y="10469"/>
        <w:rPr>
          <w:rStyle w:val="C22"/>
          <w:rtl w:val="0"/>
        </w:rPr>
      </w:pPr>
      <w:r>
        <w:rPr>
          <w:rStyle w:val="C22"/>
          <w:rtl w:val="0"/>
        </w:rPr>
        <w:t>Praktické předvedení u konkrétního materiálu</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c) Ošetřit alejové stromy, včetně přesazení, zajištění opěry a řezu</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 se slovním vysvětlením</w:t>
      </w:r>
    </w:p>
    <w:p>
      <w:pPr>
        <w:pStyle w:val="P32"/>
        <w:framePr w:w="10710" w:h="248" w:hRule="exact" w:wrap="none" w:vAnchor="page" w:hAnchor="margin" w:x="28" w:y="11740"/>
        <w:rPr>
          <w:rStyle w:val="C23"/>
          <w:rtl w:val="0"/>
        </w:rPr>
      </w:pPr>
      <w:r>
        <w:rPr>
          <w:rStyle w:val="C23"/>
          <w:rtl w:val="0"/>
        </w:rPr>
        <w:t>Stačí splnit dvě kritéria.</w:t>
      </w:r>
    </w:p>
    <w:p>
      <w:pPr>
        <w:pStyle w:val="P23"/>
        <w:framePr w:w="10710" w:h="340" w:hRule="exact" w:wrap="none" w:vAnchor="page" w:hAnchor="margin" w:x="28" w:y="12176"/>
        <w:rPr>
          <w:rStyle w:val="C18"/>
          <w:rtl w:val="0"/>
        </w:rPr>
      </w:pPr>
      <w:r>
        <w:rPr>
          <w:rStyle w:val="C18"/>
          <w:rtl w:val="0"/>
        </w:rPr>
        <w:t>Dobývání, třídění a expedice školkařských výpěstků</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607" w:hRule="exact" w:wrap="none" w:vAnchor="page" w:hAnchor="margin" w:x="45" w:y="12991"/>
        <w:rPr>
          <w:rStyle w:val="C3"/>
          <w:rtl w:val="0"/>
        </w:rPr>
      </w:pPr>
    </w:p>
    <w:p>
      <w:pPr>
        <w:pStyle w:val="P13"/>
        <w:framePr w:w="6658" w:h="480" w:hRule="exact" w:wrap="none" w:vAnchor="page" w:hAnchor="margin" w:x="71" w:y="13047"/>
        <w:rPr>
          <w:rStyle w:val="C11"/>
          <w:rtl w:val="0"/>
        </w:rPr>
      </w:pPr>
      <w:r>
        <w:rPr>
          <w:rStyle w:val="C11"/>
          <w:rtl w:val="0"/>
        </w:rPr>
        <w:t>a) Dobývat okrasné a ovocné výpěstky při dodržení správného technologického postupu</w:t>
      </w:r>
    </w:p>
    <w:p>
      <w:pPr>
        <w:pStyle w:val="P28"/>
        <w:framePr w:w="3921" w:h="607" w:hRule="exact" w:wrap="none" w:vAnchor="page" w:hAnchor="margin" w:x="6800" w:y="12991"/>
        <w:rPr>
          <w:rStyle w:val="C3"/>
          <w:rtl w:val="0"/>
        </w:rPr>
      </w:pPr>
    </w:p>
    <w:p>
      <w:pPr>
        <w:pStyle w:val="P29"/>
        <w:framePr w:w="3839" w:h="480" w:hRule="exact" w:wrap="none" w:vAnchor="page" w:hAnchor="margin" w:x="6856" w:y="13047"/>
        <w:rPr>
          <w:rStyle w:val="C21"/>
          <w:rtl w:val="0"/>
        </w:rPr>
      </w:pPr>
      <w:r>
        <w:rPr>
          <w:rStyle w:val="C21"/>
          <w:rtl w:val="0"/>
        </w:rPr>
        <w:t>Praktické předvedení</w:t>
      </w:r>
    </w:p>
    <w:p>
      <w:pPr>
        <w:pStyle w:val="P16"/>
        <w:framePr w:w="6710" w:h="376" w:hRule="exact" w:wrap="none" w:vAnchor="page" w:hAnchor="margin" w:x="45" w:y="13598"/>
        <w:rPr>
          <w:rStyle w:val="C3"/>
          <w:rtl w:val="0"/>
        </w:rPr>
      </w:pPr>
    </w:p>
    <w:p>
      <w:pPr>
        <w:pStyle w:val="P17"/>
        <w:framePr w:w="6658" w:h="249" w:hRule="exact" w:wrap="none" w:vAnchor="page" w:hAnchor="margin" w:x="71" w:y="13654"/>
        <w:rPr>
          <w:rStyle w:val="C13"/>
          <w:rtl w:val="0"/>
        </w:rPr>
      </w:pPr>
      <w:r>
        <w:rPr>
          <w:rStyle w:val="C13"/>
          <w:rtl w:val="0"/>
        </w:rPr>
        <w:t>b) Roztřídit podnože podle školkařských norem</w:t>
      </w:r>
    </w:p>
    <w:p>
      <w:pPr>
        <w:pStyle w:val="P30"/>
        <w:framePr w:w="3921" w:h="376" w:hRule="exact" w:wrap="none" w:vAnchor="page" w:hAnchor="margin" w:x="6800" w:y="13598"/>
        <w:rPr>
          <w:rStyle w:val="C3"/>
          <w:rtl w:val="0"/>
        </w:rPr>
      </w:pPr>
    </w:p>
    <w:p>
      <w:pPr>
        <w:pStyle w:val="P31"/>
        <w:framePr w:w="3839" w:h="249" w:hRule="exact" w:wrap="none" w:vAnchor="page" w:hAnchor="margin" w:x="6856" w:y="13654"/>
        <w:rPr>
          <w:rStyle w:val="C22"/>
          <w:rtl w:val="0"/>
        </w:rPr>
      </w:pPr>
      <w:r>
        <w:rPr>
          <w:rStyle w:val="C22"/>
          <w:rtl w:val="0"/>
        </w:rPr>
        <w:t>Praktické předvedení</w:t>
      </w:r>
    </w:p>
    <w:p>
      <w:pPr>
        <w:pStyle w:val="P12"/>
        <w:framePr w:w="6710" w:h="376" w:hRule="exact" w:wrap="none" w:vAnchor="page" w:hAnchor="margin" w:x="45" w:y="13974"/>
        <w:rPr>
          <w:rStyle w:val="C3"/>
          <w:rtl w:val="0"/>
        </w:rPr>
      </w:pPr>
    </w:p>
    <w:p>
      <w:pPr>
        <w:pStyle w:val="P13"/>
        <w:framePr w:w="6658" w:h="249" w:hRule="exact" w:wrap="none" w:vAnchor="page" w:hAnchor="margin" w:x="71" w:y="14030"/>
        <w:rPr>
          <w:rStyle w:val="C11"/>
          <w:rtl w:val="0"/>
        </w:rPr>
      </w:pPr>
      <w:r>
        <w:rPr>
          <w:rStyle w:val="C11"/>
          <w:rtl w:val="0"/>
        </w:rPr>
        <w:t>c) Roztřídit hotové školkařské výpěstky podle školkařských norem</w:t>
      </w:r>
    </w:p>
    <w:p>
      <w:pPr>
        <w:pStyle w:val="P28"/>
        <w:framePr w:w="3921" w:h="376" w:hRule="exact" w:wrap="none" w:vAnchor="page" w:hAnchor="margin" w:x="6800" w:y="13974"/>
        <w:rPr>
          <w:rStyle w:val="C3"/>
          <w:rtl w:val="0"/>
        </w:rPr>
      </w:pPr>
    </w:p>
    <w:p>
      <w:pPr>
        <w:pStyle w:val="P29"/>
        <w:framePr w:w="3839" w:h="249" w:hRule="exact" w:wrap="none" w:vAnchor="page" w:hAnchor="margin" w:x="6856" w:y="14030"/>
        <w:rPr>
          <w:rStyle w:val="C21"/>
          <w:rtl w:val="0"/>
        </w:rPr>
      </w:pPr>
      <w:r>
        <w:rPr>
          <w:rStyle w:val="C21"/>
          <w:rtl w:val="0"/>
        </w:rPr>
        <w:t>Praktické provedení</w:t>
      </w:r>
    </w:p>
    <w:p>
      <w:pPr>
        <w:pStyle w:val="P16"/>
        <w:framePr w:w="6710" w:h="607" w:hRule="exact" w:wrap="none" w:vAnchor="page" w:hAnchor="margin" w:x="45" w:y="14351"/>
        <w:rPr>
          <w:rStyle w:val="C3"/>
          <w:rtl w:val="0"/>
        </w:rPr>
      </w:pPr>
    </w:p>
    <w:p>
      <w:pPr>
        <w:pStyle w:val="P17"/>
        <w:framePr w:w="6658" w:h="480" w:hRule="exact" w:wrap="none" w:vAnchor="page" w:hAnchor="margin" w:x="71" w:y="14407"/>
        <w:rPr>
          <w:rStyle w:val="C13"/>
          <w:rtl w:val="0"/>
        </w:rPr>
      </w:pPr>
      <w:r>
        <w:rPr>
          <w:rStyle w:val="C13"/>
          <w:rtl w:val="0"/>
        </w:rPr>
        <w:t>d) Připravit výpěstky pro expedici, zvolit vhodný způsob označení druhu a balení, včetně vyhotovení příslušných dokladů</w:t>
      </w:r>
    </w:p>
    <w:p>
      <w:pPr>
        <w:pStyle w:val="P30"/>
        <w:framePr w:w="3921" w:h="607" w:hRule="exact" w:wrap="none" w:vAnchor="page" w:hAnchor="margin" w:x="6800" w:y="14351"/>
        <w:rPr>
          <w:rStyle w:val="C3"/>
          <w:rtl w:val="0"/>
        </w:rPr>
      </w:pPr>
    </w:p>
    <w:p>
      <w:pPr>
        <w:pStyle w:val="P31"/>
        <w:framePr w:w="3839" w:h="480" w:hRule="exact" w:wrap="none" w:vAnchor="page" w:hAnchor="margin" w:x="6856" w:y="14407"/>
        <w:rPr>
          <w:rStyle w:val="C22"/>
          <w:rtl w:val="0"/>
        </w:rPr>
      </w:pPr>
      <w:r>
        <w:rPr>
          <w:rStyle w:val="C22"/>
          <w:rtl w:val="0"/>
        </w:rPr>
        <w:t>Praktické předvedení</w:t>
      </w:r>
    </w:p>
    <w:p>
      <w:pPr>
        <w:pStyle w:val="P32"/>
        <w:framePr w:w="10710" w:h="248" w:hRule="exact" w:wrap="none" w:vAnchor="page" w:hAnchor="margin" w:x="28" w:y="150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Školkař, 19.4.2026 20:44:07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Kultivační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Provádět kultivační práce (okopávka, pletí, rytí) a zdůvodnit význam jednotlivých činností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se slovním vysvětlením</w:t>
      </w:r>
    </w:p>
    <w:p>
      <w:pPr>
        <w:pStyle w:val="P32"/>
        <w:framePr w:w="10710" w:h="248" w:hRule="exact" w:wrap="none" w:vAnchor="page" w:hAnchor="margin" w:x="28" w:y="3690"/>
        <w:rPr>
          <w:rStyle w:val="C23"/>
          <w:rtl w:val="0"/>
        </w:rPr>
      </w:pPr>
      <w:r>
        <w:rPr>
          <w:rStyle w:val="C23"/>
          <w:rtl w:val="0"/>
        </w:rPr>
        <w:t>Uvedené kritérium je třeba splnit.</w:t>
      </w:r>
    </w:p>
    <w:p>
      <w:pPr>
        <w:pStyle w:val="P23"/>
        <w:framePr w:w="10710" w:h="340" w:hRule="exact" w:wrap="none" w:vAnchor="page" w:hAnchor="margin" w:x="28" w:y="4126"/>
        <w:rPr>
          <w:rStyle w:val="C18"/>
          <w:rtl w:val="0"/>
        </w:rPr>
      </w:pPr>
      <w:r>
        <w:rPr>
          <w:rStyle w:val="C18"/>
          <w:rtl w:val="0"/>
        </w:rPr>
        <w:t>Řízení a obsluha traktorů a jiné mechanizace</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376" w:hRule="exact" w:wrap="none" w:vAnchor="page" w:hAnchor="margin" w:x="45" w:y="4941"/>
        <w:rPr>
          <w:rStyle w:val="C3"/>
          <w:rtl w:val="0"/>
        </w:rPr>
      </w:pPr>
    </w:p>
    <w:p>
      <w:pPr>
        <w:pStyle w:val="P13"/>
        <w:framePr w:w="6658" w:h="249" w:hRule="exact" w:wrap="none" w:vAnchor="page" w:hAnchor="margin" w:x="71" w:y="4997"/>
        <w:rPr>
          <w:rStyle w:val="C11"/>
          <w:rtl w:val="0"/>
        </w:rPr>
      </w:pPr>
      <w:r>
        <w:rPr>
          <w:rStyle w:val="C11"/>
          <w:rtl w:val="0"/>
        </w:rPr>
        <w:t>a) Zapojit kultivační nářadí za traktor</w:t>
      </w:r>
    </w:p>
    <w:p>
      <w:pPr>
        <w:pStyle w:val="P28"/>
        <w:framePr w:w="3921" w:h="376" w:hRule="exact" w:wrap="none" w:vAnchor="page" w:hAnchor="margin" w:x="6800" w:y="4941"/>
        <w:rPr>
          <w:rStyle w:val="C3"/>
          <w:rtl w:val="0"/>
        </w:rPr>
      </w:pPr>
    </w:p>
    <w:p>
      <w:pPr>
        <w:pStyle w:val="P29"/>
        <w:framePr w:w="3839" w:h="249" w:hRule="exact" w:wrap="none" w:vAnchor="page" w:hAnchor="margin" w:x="6856" w:y="4997"/>
        <w:rPr>
          <w:rStyle w:val="C21"/>
          <w:rtl w:val="0"/>
        </w:rPr>
      </w:pPr>
      <w:r>
        <w:rPr>
          <w:rStyle w:val="C21"/>
          <w:rtl w:val="0"/>
        </w:rPr>
        <w:t>Praktické předvedení</w:t>
      </w:r>
    </w:p>
    <w:p>
      <w:pPr>
        <w:pStyle w:val="P16"/>
        <w:framePr w:w="6710" w:h="376" w:hRule="exact" w:wrap="none" w:vAnchor="page" w:hAnchor="margin" w:x="45" w:y="5317"/>
        <w:rPr>
          <w:rStyle w:val="C3"/>
          <w:rtl w:val="0"/>
        </w:rPr>
      </w:pPr>
    </w:p>
    <w:p>
      <w:pPr>
        <w:pStyle w:val="P17"/>
        <w:framePr w:w="6658" w:h="249" w:hRule="exact" w:wrap="none" w:vAnchor="page" w:hAnchor="margin" w:x="71" w:y="5373"/>
        <w:rPr>
          <w:rStyle w:val="C13"/>
          <w:rtl w:val="0"/>
        </w:rPr>
      </w:pPr>
      <w:r>
        <w:rPr>
          <w:rStyle w:val="C13"/>
          <w:rtl w:val="0"/>
        </w:rPr>
        <w:t>b) Kultivovat meziřádkový prostor např. pomocí traktoru a plečky</w:t>
      </w:r>
    </w:p>
    <w:p>
      <w:pPr>
        <w:pStyle w:val="P30"/>
        <w:framePr w:w="3921" w:h="376" w:hRule="exact" w:wrap="none" w:vAnchor="page" w:hAnchor="margin" w:x="6800" w:y="5317"/>
        <w:rPr>
          <w:rStyle w:val="C3"/>
          <w:rtl w:val="0"/>
        </w:rPr>
      </w:pPr>
    </w:p>
    <w:p>
      <w:pPr>
        <w:pStyle w:val="P31"/>
        <w:framePr w:w="3839" w:h="249" w:hRule="exact" w:wrap="none" w:vAnchor="page" w:hAnchor="margin" w:x="6856" w:y="5373"/>
        <w:rPr>
          <w:rStyle w:val="C22"/>
          <w:rtl w:val="0"/>
        </w:rPr>
      </w:pPr>
      <w:r>
        <w:rPr>
          <w:rStyle w:val="C22"/>
          <w:rtl w:val="0"/>
        </w:rPr>
        <w:t>Praktické předvedení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c) Provést sekání trávníku pomocí vhodné mechanizace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183"/>
        <w:rPr>
          <w:rStyle w:val="C23"/>
          <w:rtl w:val="0"/>
        </w:rPr>
      </w:pPr>
      <w:r>
        <w:rPr>
          <w:rStyle w:val="C23"/>
          <w:rtl w:val="0"/>
        </w:rPr>
        <w:t>Stačí splnit dvě kritéria.</w:t>
      </w:r>
    </w:p>
    <w:p>
      <w:pPr>
        <w:pStyle w:val="P23"/>
        <w:framePr w:w="10710" w:h="340" w:hRule="exact" w:wrap="none" w:vAnchor="page" w:hAnchor="margin" w:x="28" w:y="6619"/>
        <w:rPr>
          <w:rStyle w:val="C18"/>
          <w:rtl w:val="0"/>
        </w:rPr>
      </w:pPr>
      <w:r>
        <w:rPr>
          <w:rStyle w:val="C18"/>
          <w:rtl w:val="0"/>
        </w:rPr>
        <w:t>Způsoby množení, ošetřování podnoží pro ovocné dřeviny</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Popsat základní sortiment podnoží pro ovocné dřeviny</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Slovní vyjádření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Předvést jednotlivé způsoby množení podnoží pro ovocné dřeviny</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Ošetřit podnože a zdůvodnit technologický postup ošetřování v závislosti na způsobu množení a využití</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Praktické předvedení se slovním vysvětlením</w:t>
      </w:r>
    </w:p>
    <w:p>
      <w:pPr>
        <w:pStyle w:val="P32"/>
        <w:framePr w:w="10710" w:h="248" w:hRule="exact" w:wrap="none" w:vAnchor="page" w:hAnchor="margin" w:x="28" w:y="8907"/>
        <w:rPr>
          <w:rStyle w:val="C23"/>
          <w:rtl w:val="0"/>
        </w:rPr>
      </w:pPr>
      <w:r>
        <w:rPr>
          <w:rStyle w:val="C23"/>
          <w:rtl w:val="0"/>
        </w:rPr>
        <w:t>Stačí splnit jedno kritérium.</w:t>
      </w:r>
    </w:p>
    <w:p>
      <w:pPr>
        <w:pStyle w:val="P23"/>
        <w:framePr w:w="10710" w:h="340" w:hRule="exact" w:wrap="none" w:vAnchor="page" w:hAnchor="margin" w:x="28" w:y="9343"/>
        <w:rPr>
          <w:rStyle w:val="C18"/>
          <w:rtl w:val="0"/>
        </w:rPr>
      </w:pPr>
      <w:r>
        <w:rPr>
          <w:rStyle w:val="C18"/>
          <w:rtl w:val="0"/>
        </w:rPr>
        <w:t>Sklizeň, třídění a expedice podnoží</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Sklidit ovocné podnože v závislosti na způsobu množení</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Praktické předvedení</w:t>
      </w:r>
    </w:p>
    <w:p>
      <w:pPr>
        <w:pStyle w:val="P16"/>
        <w:framePr w:w="6710" w:h="607" w:hRule="exact" w:wrap="none" w:vAnchor="page" w:hAnchor="margin" w:x="45" w:y="10534"/>
        <w:rPr>
          <w:rStyle w:val="C3"/>
          <w:rtl w:val="0"/>
        </w:rPr>
      </w:pPr>
    </w:p>
    <w:p>
      <w:pPr>
        <w:pStyle w:val="P17"/>
        <w:framePr w:w="6658" w:h="480" w:hRule="exact" w:wrap="none" w:vAnchor="page" w:hAnchor="margin" w:x="71" w:y="10590"/>
        <w:rPr>
          <w:rStyle w:val="C13"/>
          <w:rtl w:val="0"/>
        </w:rPr>
      </w:pPr>
      <w:r>
        <w:rPr>
          <w:rStyle w:val="C13"/>
          <w:rtl w:val="0"/>
        </w:rPr>
        <w:t>b) Roztřídit podnože podle školkařských norem</w:t>
      </w:r>
    </w:p>
    <w:p>
      <w:pPr>
        <w:pStyle w:val="P30"/>
        <w:framePr w:w="3921" w:h="607" w:hRule="exact" w:wrap="none" w:vAnchor="page" w:hAnchor="margin" w:x="6800" w:y="10534"/>
        <w:rPr>
          <w:rStyle w:val="C3"/>
          <w:rtl w:val="0"/>
        </w:rPr>
      </w:pPr>
    </w:p>
    <w:p>
      <w:pPr>
        <w:pStyle w:val="P31"/>
        <w:framePr w:w="3839" w:h="480" w:hRule="exact" w:wrap="none" w:vAnchor="page" w:hAnchor="margin" w:x="6856" w:y="10590"/>
        <w:rPr>
          <w:rStyle w:val="C22"/>
          <w:rtl w:val="0"/>
        </w:rPr>
      </w:pPr>
      <w:r>
        <w:rPr>
          <w:rStyle w:val="C22"/>
          <w:rtl w:val="0"/>
        </w:rPr>
        <w:t>Praktické předvedení se slovním vysvětlením</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c) Připravit podnože pro expedici, zvolit vhodný způsob balení včetně vyhotovení příslušných dokladů</w:t>
      </w:r>
    </w:p>
    <w:p>
      <w:pPr>
        <w:pStyle w:val="P28"/>
        <w:framePr w:w="3921" w:h="607" w:hRule="exact" w:wrap="none" w:vAnchor="page" w:hAnchor="margin" w:x="6800" w:y="11141"/>
        <w:rPr>
          <w:rStyle w:val="C3"/>
          <w:rtl w:val="0"/>
        </w:rPr>
      </w:pPr>
    </w:p>
    <w:p>
      <w:pPr>
        <w:pStyle w:val="P29"/>
        <w:framePr w:w="3839" w:h="480" w:hRule="exact" w:wrap="none" w:vAnchor="page" w:hAnchor="margin" w:x="6856" w:y="11197"/>
        <w:rPr>
          <w:rStyle w:val="C21"/>
          <w:rtl w:val="0"/>
        </w:rPr>
      </w:pPr>
      <w:r>
        <w:rPr>
          <w:rStyle w:val="C21"/>
          <w:rtl w:val="0"/>
        </w:rPr>
        <w:t>Praktické předvedení</w:t>
      </w:r>
    </w:p>
    <w:p>
      <w:pPr>
        <w:pStyle w:val="P32"/>
        <w:framePr w:w="10710" w:h="248" w:hRule="exact" w:wrap="none" w:vAnchor="page" w:hAnchor="margin" w:x="28" w:y="118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Školkař, 19.4.2026 20:44:07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kompetencí pro uznání této dílčí kvalifikace je poměrně rozsáhlá – to mimo jiné vypovídá o její profesní náročnosti. Z tohoto důvodu, ale také s přihlédnutím k výrobnímu zaměření a vybavení ověřovacího pracoviště, není nutné ve všech případech splnit všechna kritéria – mnohde je odpovídající i slovní vyjádření.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pStyle w:val="P33"/>
        <w:framePr w:w="10766" w:h="2068"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72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Školkař, 19.4.2026 20:44:07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18" w:hRule="exact" w:wrap="none" w:vAnchor="page" w:hAnchor="margin" w:x="0" w:y="10248"/>
        <w:rPr>
          <w:rStyle w:val="C3"/>
          <w:rtl w:val="0"/>
        </w:rPr>
      </w:pPr>
    </w:p>
    <w:p>
      <w:pPr>
        <w:pStyle w:val="P35"/>
        <w:framePr w:w="10710" w:h="340" w:hRule="exact" w:wrap="none" w:vAnchor="page" w:hAnchor="margin" w:x="28" w:y="10248"/>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zahradnickou mechanizací, stroji a ručním nářadím</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skleník, množárna, sklady, chladírny nebo další technologické celky</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případně rostlin a výpěstků skladovaných či zakoupených</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493"/>
        <w:rPr>
          <w:rStyle w:val="C3"/>
          <w:rtl w:val="0"/>
        </w:rPr>
      </w:pPr>
    </w:p>
    <w:p>
      <w:pPr>
        <w:pStyle w:val="P35"/>
        <w:framePr w:w="10710" w:h="340" w:hRule="exact" w:wrap="none" w:vAnchor="page" w:hAnchor="margin" w:x="28" w:y="13493"/>
        <w:rPr>
          <w:rStyle w:val="C25"/>
          <w:rtl w:val="0"/>
        </w:rPr>
      </w:pPr>
      <w:r>
        <w:rPr>
          <w:rStyle w:val="C25"/>
          <w:rtl w:val="0"/>
        </w:rPr>
        <w:t>Doba přípravy na zkoušku</w:t>
      </w:r>
    </w:p>
    <w:p>
      <w:pPr>
        <w:keepNext w:val="0"/>
        <w:keepLines w:val="0"/>
        <w:framePr w:w="10766" w:h="1036" w:hRule="exact" w:wrap="none" w:vAnchor="page" w:hAnchor="margin" w:x="0" w:y="13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Školkař, 19.4.2026 20:44:07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úkolů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Školkař, 19.4.2026 20:44:07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Školkař, 19.4.2026 20:44:07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