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D13D4F" Type="http://schemas.openxmlformats.org/officeDocument/2006/relationships/officeDocument" Target="/word/document.xml" /><Relationship Id="coreR27D13D4F" Type="http://schemas.openxmlformats.org/package/2006/relationships/metadata/core-properties" Target="/docProps/core.xml" /><Relationship Id="customR27D13D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Vodárenský technik / vodárenská technička telemetrie a automatizace (kód: 36-080-N)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telemetrie a automatizace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automatizaci a telemetrii ve vodárenství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Diagnostika a nastavení procesní instrumentace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a nastavení automatizovaného systému 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a nastavení telemetrického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elektrotechnických systémů automatizace a telemetrie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BOZP ve vodárenských objektech při práci na elektrickém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28.10.2022</w:t>
      </w:r>
    </w:p>
    <w:p>
      <w:pPr>
        <w:pStyle w:val="P21"/>
        <w:framePr w:w="7654" w:h="331" w:hRule="exact" w:wrap="none" w:vAnchor="page" w:hAnchor="margin" w:x="28" w:y="15940"/>
        <w:rPr>
          <w:rStyle w:val="C16"/>
          <w:rtl w:val="0"/>
        </w:rPr>
      </w:pPr>
      <w:r>
        <w:rPr>
          <w:rStyle w:val="C16"/>
          <w:rtl w:val="0"/>
        </w:rPr>
        <w:t>Vodárenský technik / vodárenská technička telemetrie a automatizace, 20.10.2026 12:11:15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automatizaci a telemetrii ve vodárenství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schéma zadaného typu ve vodárenství běžně používaného automatického systému řízení</w:t>
        <w:br w:type="textWrapping"/>
        <w:t>technologických procesů v reálném čase s dálkovým přenosem.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Nakreslit a vysvětlit schéma telemetrického systému</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Diagnostika a nastavení procesní instrumentace</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Vyjmenovat používané typy snímačů (čidla, senzory) a vysvětlit rozdíly mezi nimi</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Ústní ověření</w:t>
      </w:r>
    </w:p>
    <w:p>
      <w:pPr>
        <w:pStyle w:val="P16"/>
        <w:framePr w:w="6710" w:h="376" w:hRule="exact" w:wrap="none" w:vAnchor="page" w:hAnchor="margin" w:x="45" w:y="6706"/>
        <w:rPr>
          <w:rStyle w:val="C3"/>
          <w:rtl w:val="0"/>
        </w:rPr>
      </w:pPr>
    </w:p>
    <w:p>
      <w:pPr>
        <w:pStyle w:val="P17"/>
        <w:framePr w:w="6658" w:h="249" w:hRule="exact" w:wrap="none" w:vAnchor="page" w:hAnchor="margin" w:x="71" w:y="6762"/>
        <w:rPr>
          <w:rStyle w:val="C13"/>
          <w:rtl w:val="0"/>
        </w:rPr>
      </w:pPr>
      <w:r>
        <w:rPr>
          <w:rStyle w:val="C13"/>
          <w:rtl w:val="0"/>
        </w:rPr>
        <w:t>b) Popsat princip funkce zadaného snímače</w:t>
      </w:r>
    </w:p>
    <w:p>
      <w:pPr>
        <w:pStyle w:val="P30"/>
        <w:framePr w:w="3921" w:h="376" w:hRule="exact" w:wrap="none" w:vAnchor="page" w:hAnchor="margin" w:x="6800" w:y="6706"/>
        <w:rPr>
          <w:rStyle w:val="C3"/>
          <w:rtl w:val="0"/>
        </w:rPr>
      </w:pPr>
    </w:p>
    <w:p>
      <w:pPr>
        <w:pStyle w:val="P31"/>
        <w:framePr w:w="3839" w:h="249" w:hRule="exact" w:wrap="none" w:vAnchor="page" w:hAnchor="margin" w:x="6856" w:y="6762"/>
        <w:rPr>
          <w:rStyle w:val="C22"/>
          <w:rtl w:val="0"/>
        </w:rPr>
      </w:pPr>
      <w:r>
        <w:rPr>
          <w:rStyle w:val="C22"/>
          <w:rtl w:val="0"/>
        </w:rPr>
        <w:t>Ústní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c) Provést diagnostiku a nastavení daného snímače podle zadání</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Praktické předvedení a ústní ověření</w:t>
      </w:r>
    </w:p>
    <w:p>
      <w:pPr>
        <w:pStyle w:val="P32"/>
        <w:framePr w:w="10710" w:h="248" w:hRule="exact" w:wrap="none" w:vAnchor="page" w:hAnchor="margin" w:x="28" w:y="7572"/>
        <w:rPr>
          <w:rStyle w:val="C23"/>
          <w:rtl w:val="0"/>
        </w:rPr>
      </w:pPr>
      <w:r>
        <w:rPr>
          <w:rStyle w:val="C23"/>
          <w:rtl w:val="0"/>
        </w:rPr>
        <w:t>Je třeba splnit všechna kritéria.</w:t>
      </w:r>
    </w:p>
    <w:p>
      <w:pPr>
        <w:pStyle w:val="P23"/>
        <w:framePr w:w="10710" w:h="340" w:hRule="exact" w:wrap="none" w:vAnchor="page" w:hAnchor="margin" w:x="28" w:y="8008"/>
        <w:rPr>
          <w:rStyle w:val="C18"/>
          <w:rtl w:val="0"/>
        </w:rPr>
      </w:pPr>
      <w:r>
        <w:rPr>
          <w:rStyle w:val="C18"/>
          <w:rtl w:val="0"/>
        </w:rPr>
        <w:t>Diagnostika a nastavení automatizovaného systému řízení</w:t>
      </w:r>
    </w:p>
    <w:p>
      <w:pPr>
        <w:pStyle w:val="P24"/>
        <w:framePr w:w="6713" w:h="376" w:hRule="exact" w:wrap="none" w:vAnchor="page" w:hAnchor="margin" w:x="45" w:y="8447"/>
        <w:rPr>
          <w:rStyle w:val="C3"/>
          <w:rtl w:val="0"/>
        </w:rPr>
      </w:pPr>
    </w:p>
    <w:p>
      <w:pPr>
        <w:pStyle w:val="P25"/>
        <w:framePr w:w="6661" w:h="249" w:hRule="exact" w:wrap="none" w:vAnchor="page" w:hAnchor="margin" w:x="71" w:y="8518"/>
        <w:rPr>
          <w:rStyle w:val="C19"/>
          <w:rtl w:val="0"/>
        </w:rPr>
      </w:pPr>
      <w:r>
        <w:rPr>
          <w:rStyle w:val="C19"/>
          <w:rtl w:val="0"/>
        </w:rPr>
        <w:t>Kritéria hodnocení</w:t>
      </w:r>
    </w:p>
    <w:p>
      <w:pPr>
        <w:pStyle w:val="P26"/>
        <w:framePr w:w="3918" w:h="376" w:hRule="exact" w:wrap="none" w:vAnchor="page" w:hAnchor="margin" w:x="6803" w:y="8447"/>
        <w:rPr>
          <w:rStyle w:val="C3"/>
          <w:rtl w:val="0"/>
        </w:rPr>
      </w:pPr>
    </w:p>
    <w:p>
      <w:pPr>
        <w:pStyle w:val="P27"/>
        <w:framePr w:w="3836" w:h="249" w:hRule="exact" w:wrap="none" w:vAnchor="page" w:hAnchor="margin" w:x="6859" w:y="8518"/>
        <w:rPr>
          <w:rStyle w:val="C20"/>
          <w:rtl w:val="0"/>
        </w:rPr>
      </w:pPr>
      <w:r>
        <w:rPr>
          <w:rStyle w:val="C20"/>
          <w:rtl w:val="0"/>
        </w:rPr>
        <w:t>Způsoby ověření</w:t>
      </w:r>
    </w:p>
    <w:p>
      <w:pPr>
        <w:pStyle w:val="P12"/>
        <w:framePr w:w="6710" w:h="376" w:hRule="exact" w:wrap="none" w:vAnchor="page" w:hAnchor="margin" w:x="45" w:y="8823"/>
        <w:rPr>
          <w:rStyle w:val="C3"/>
          <w:rtl w:val="0"/>
        </w:rPr>
      </w:pPr>
    </w:p>
    <w:p>
      <w:pPr>
        <w:pStyle w:val="P13"/>
        <w:framePr w:w="6658" w:h="249" w:hRule="exact" w:wrap="none" w:vAnchor="page" w:hAnchor="margin" w:x="71" w:y="8879"/>
        <w:rPr>
          <w:rStyle w:val="C11"/>
          <w:rtl w:val="0"/>
        </w:rPr>
      </w:pPr>
      <w:r>
        <w:rPr>
          <w:rStyle w:val="C11"/>
          <w:rtl w:val="0"/>
        </w:rPr>
        <w:t>a) Popsat používaný automatizovaný systém řízení</w:t>
      </w:r>
    </w:p>
    <w:p>
      <w:pPr>
        <w:pStyle w:val="P28"/>
        <w:framePr w:w="3921" w:h="376" w:hRule="exact" w:wrap="none" w:vAnchor="page" w:hAnchor="margin" w:x="6800" w:y="8823"/>
        <w:rPr>
          <w:rStyle w:val="C3"/>
          <w:rtl w:val="0"/>
        </w:rPr>
      </w:pPr>
    </w:p>
    <w:p>
      <w:pPr>
        <w:pStyle w:val="P29"/>
        <w:framePr w:w="3839" w:h="249" w:hRule="exact" w:wrap="none" w:vAnchor="page" w:hAnchor="margin" w:x="6856" w:y="8879"/>
        <w:rPr>
          <w:rStyle w:val="C21"/>
          <w:rtl w:val="0"/>
        </w:rPr>
      </w:pPr>
      <w:r>
        <w:rPr>
          <w:rStyle w:val="C21"/>
          <w:rtl w:val="0"/>
        </w:rPr>
        <w:t>Ústní ověření</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Popsat princip funkce daného automatizovaného systému řízení</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Ústní ověření</w:t>
      </w:r>
    </w:p>
    <w:p>
      <w:pPr>
        <w:pStyle w:val="P12"/>
        <w:framePr w:w="6710" w:h="607" w:hRule="exact" w:wrap="none" w:vAnchor="page" w:hAnchor="margin" w:x="45" w:y="9576"/>
        <w:rPr>
          <w:rStyle w:val="C3"/>
          <w:rtl w:val="0"/>
        </w:rPr>
      </w:pPr>
    </w:p>
    <w:p>
      <w:pPr>
        <w:pStyle w:val="P13"/>
        <w:framePr w:w="6658" w:h="480" w:hRule="exact" w:wrap="none" w:vAnchor="page" w:hAnchor="margin" w:x="71" w:y="9632"/>
        <w:rPr>
          <w:rStyle w:val="C11"/>
          <w:rtl w:val="0"/>
        </w:rPr>
      </w:pPr>
      <w:r>
        <w:rPr>
          <w:rStyle w:val="C11"/>
          <w:rtl w:val="0"/>
        </w:rPr>
        <w:t>c) Provést diagnostiku a nastavení daného automatizovaného systému řízení provozu vodovodní nebo kanalizační sítě</w:t>
      </w:r>
    </w:p>
    <w:p>
      <w:pPr>
        <w:pStyle w:val="P28"/>
        <w:framePr w:w="3921" w:h="607" w:hRule="exact" w:wrap="none" w:vAnchor="page" w:hAnchor="margin" w:x="6800" w:y="9576"/>
        <w:rPr>
          <w:rStyle w:val="C3"/>
          <w:rtl w:val="0"/>
        </w:rPr>
      </w:pPr>
    </w:p>
    <w:p>
      <w:pPr>
        <w:pStyle w:val="P29"/>
        <w:framePr w:w="3839" w:h="480" w:hRule="exact" w:wrap="none" w:vAnchor="page" w:hAnchor="margin" w:x="6856" w:y="9632"/>
        <w:rPr>
          <w:rStyle w:val="C21"/>
          <w:rtl w:val="0"/>
        </w:rPr>
      </w:pPr>
      <w:r>
        <w:rPr>
          <w:rStyle w:val="C21"/>
          <w:rtl w:val="0"/>
        </w:rPr>
        <w:t>Praktické předvedení a ústní ověření</w:t>
      </w:r>
    </w:p>
    <w:p>
      <w:pPr>
        <w:pStyle w:val="P32"/>
        <w:framePr w:w="10710" w:h="248" w:hRule="exact" w:wrap="none" w:vAnchor="page" w:hAnchor="margin" w:x="28" w:y="10296"/>
        <w:rPr>
          <w:rStyle w:val="C23"/>
          <w:rtl w:val="0"/>
        </w:rPr>
      </w:pPr>
      <w:r>
        <w:rPr>
          <w:rStyle w:val="C23"/>
          <w:rtl w:val="0"/>
        </w:rPr>
        <w:t>Je třeba splnit všechna kritéria.</w:t>
      </w:r>
    </w:p>
    <w:p>
      <w:pPr>
        <w:pStyle w:val="P23"/>
        <w:framePr w:w="10710" w:h="340" w:hRule="exact" w:wrap="none" w:vAnchor="page" w:hAnchor="margin" w:x="28" w:y="10731"/>
        <w:rPr>
          <w:rStyle w:val="C18"/>
          <w:rtl w:val="0"/>
        </w:rPr>
      </w:pPr>
      <w:r>
        <w:rPr>
          <w:rStyle w:val="C18"/>
          <w:rtl w:val="0"/>
        </w:rPr>
        <w:t>Diagnostika a nastavení telemetrického systému</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Popsat používaný telemetrický systém</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Ústní ověření</w:t>
      </w:r>
    </w:p>
    <w:p>
      <w:pPr>
        <w:pStyle w:val="P16"/>
        <w:framePr w:w="6710" w:h="376" w:hRule="exact" w:wrap="none" w:vAnchor="page" w:hAnchor="margin" w:x="45" w:y="11923"/>
        <w:rPr>
          <w:rStyle w:val="C3"/>
          <w:rtl w:val="0"/>
        </w:rPr>
      </w:pPr>
    </w:p>
    <w:p>
      <w:pPr>
        <w:pStyle w:val="P17"/>
        <w:framePr w:w="6658" w:h="249" w:hRule="exact" w:wrap="none" w:vAnchor="page" w:hAnchor="margin" w:x="71" w:y="11979"/>
        <w:rPr>
          <w:rStyle w:val="C13"/>
          <w:rtl w:val="0"/>
        </w:rPr>
      </w:pPr>
      <w:r>
        <w:rPr>
          <w:rStyle w:val="C13"/>
          <w:rtl w:val="0"/>
        </w:rPr>
        <w:t>b) Popsat princip funkce daného telemetrického systému</w:t>
      </w:r>
    </w:p>
    <w:p>
      <w:pPr>
        <w:pStyle w:val="P30"/>
        <w:framePr w:w="3921" w:h="376" w:hRule="exact" w:wrap="none" w:vAnchor="page" w:hAnchor="margin" w:x="6800" w:y="11923"/>
        <w:rPr>
          <w:rStyle w:val="C3"/>
          <w:rtl w:val="0"/>
        </w:rPr>
      </w:pPr>
    </w:p>
    <w:p>
      <w:pPr>
        <w:pStyle w:val="P31"/>
        <w:framePr w:w="3839" w:h="249" w:hRule="exact" w:wrap="none" w:vAnchor="page" w:hAnchor="margin" w:x="6856" w:y="11979"/>
        <w:rPr>
          <w:rStyle w:val="C22"/>
          <w:rtl w:val="0"/>
        </w:rPr>
      </w:pPr>
      <w:r>
        <w:rPr>
          <w:rStyle w:val="C22"/>
          <w:rtl w:val="0"/>
        </w:rPr>
        <w:t>Ústní ověření</w:t>
      </w:r>
    </w:p>
    <w:p>
      <w:pPr>
        <w:pStyle w:val="P12"/>
        <w:framePr w:w="6710" w:h="376" w:hRule="exact" w:wrap="none" w:vAnchor="page" w:hAnchor="margin" w:x="45" w:y="12299"/>
        <w:rPr>
          <w:rStyle w:val="C3"/>
          <w:rtl w:val="0"/>
        </w:rPr>
      </w:pPr>
    </w:p>
    <w:p>
      <w:pPr>
        <w:pStyle w:val="P13"/>
        <w:framePr w:w="6658" w:h="249" w:hRule="exact" w:wrap="none" w:vAnchor="page" w:hAnchor="margin" w:x="71" w:y="12355"/>
        <w:rPr>
          <w:rStyle w:val="C11"/>
          <w:rtl w:val="0"/>
        </w:rPr>
      </w:pPr>
      <w:r>
        <w:rPr>
          <w:rStyle w:val="C11"/>
          <w:rtl w:val="0"/>
        </w:rPr>
        <w:t>c) Provést diagnostiku a nastavení daného telemetrického systému</w:t>
      </w:r>
    </w:p>
    <w:p>
      <w:pPr>
        <w:pStyle w:val="P28"/>
        <w:framePr w:w="3921" w:h="376" w:hRule="exact" w:wrap="none" w:vAnchor="page" w:hAnchor="margin" w:x="6800" w:y="12299"/>
        <w:rPr>
          <w:rStyle w:val="C3"/>
          <w:rtl w:val="0"/>
        </w:rPr>
      </w:pPr>
    </w:p>
    <w:p>
      <w:pPr>
        <w:pStyle w:val="P29"/>
        <w:framePr w:w="3839" w:h="249" w:hRule="exact" w:wrap="none" w:vAnchor="page" w:hAnchor="margin" w:x="6856" w:y="1235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všechna kritéria.</w:t>
      </w:r>
    </w:p>
    <w:p>
      <w:pPr>
        <w:pStyle w:val="P23"/>
        <w:framePr w:w="10710" w:h="340" w:hRule="exact" w:wrap="none" w:vAnchor="page" w:hAnchor="margin" w:x="28" w:y="13225"/>
        <w:rPr>
          <w:rStyle w:val="C18"/>
          <w:rtl w:val="0"/>
        </w:rPr>
      </w:pPr>
      <w:r>
        <w:rPr>
          <w:rStyle w:val="C18"/>
          <w:rtl w:val="0"/>
        </w:rPr>
        <w:t>Údržba elektrotechnických systémů automatizace a telemetrie</w:t>
      </w:r>
    </w:p>
    <w:p>
      <w:pPr>
        <w:pStyle w:val="P24"/>
        <w:framePr w:w="6713" w:h="376" w:hRule="exact" w:wrap="none" w:vAnchor="page" w:hAnchor="margin" w:x="45" w:y="13664"/>
        <w:rPr>
          <w:rStyle w:val="C3"/>
          <w:rtl w:val="0"/>
        </w:rPr>
      </w:pPr>
    </w:p>
    <w:p>
      <w:pPr>
        <w:pStyle w:val="P25"/>
        <w:framePr w:w="6661" w:h="249" w:hRule="exact" w:wrap="none" w:vAnchor="page" w:hAnchor="margin" w:x="71" w:y="13735"/>
        <w:rPr>
          <w:rStyle w:val="C19"/>
          <w:rtl w:val="0"/>
        </w:rPr>
      </w:pPr>
      <w:r>
        <w:rPr>
          <w:rStyle w:val="C19"/>
          <w:rtl w:val="0"/>
        </w:rPr>
        <w:t>Kritéria hodnocení</w:t>
      </w:r>
    </w:p>
    <w:p>
      <w:pPr>
        <w:pStyle w:val="P26"/>
        <w:framePr w:w="3918" w:h="376" w:hRule="exact" w:wrap="none" w:vAnchor="page" w:hAnchor="margin" w:x="6803" w:y="13664"/>
        <w:rPr>
          <w:rStyle w:val="C3"/>
          <w:rtl w:val="0"/>
        </w:rPr>
      </w:pPr>
    </w:p>
    <w:p>
      <w:pPr>
        <w:pStyle w:val="P27"/>
        <w:framePr w:w="3836" w:h="249" w:hRule="exact" w:wrap="none" w:vAnchor="page" w:hAnchor="margin" w:x="6859" w:y="13735"/>
        <w:rPr>
          <w:rStyle w:val="C20"/>
          <w:rtl w:val="0"/>
        </w:rPr>
      </w:pPr>
      <w:r>
        <w:rPr>
          <w:rStyle w:val="C20"/>
          <w:rtl w:val="0"/>
        </w:rPr>
        <w:t>Způsoby ověření</w:t>
      </w:r>
    </w:p>
    <w:p>
      <w:pPr>
        <w:pStyle w:val="P12"/>
        <w:framePr w:w="6710" w:h="376" w:hRule="exact" w:wrap="none" w:vAnchor="page" w:hAnchor="margin" w:x="45" w:y="14040"/>
        <w:rPr>
          <w:rStyle w:val="C3"/>
          <w:rtl w:val="0"/>
        </w:rPr>
      </w:pPr>
    </w:p>
    <w:p>
      <w:pPr>
        <w:pStyle w:val="P13"/>
        <w:framePr w:w="6658" w:h="249" w:hRule="exact" w:wrap="none" w:vAnchor="page" w:hAnchor="margin" w:x="71" w:y="14096"/>
        <w:rPr>
          <w:rStyle w:val="C11"/>
          <w:rtl w:val="0"/>
        </w:rPr>
      </w:pPr>
      <w:r>
        <w:rPr>
          <w:rStyle w:val="C11"/>
          <w:rtl w:val="0"/>
        </w:rPr>
        <w:t>a) Popsat úkony údržby na daném zařízení</w:t>
      </w:r>
    </w:p>
    <w:p>
      <w:pPr>
        <w:pStyle w:val="P28"/>
        <w:framePr w:w="3921" w:h="376" w:hRule="exact" w:wrap="none" w:vAnchor="page" w:hAnchor="margin" w:x="6800" w:y="14040"/>
        <w:rPr>
          <w:rStyle w:val="C3"/>
          <w:rtl w:val="0"/>
        </w:rPr>
      </w:pPr>
    </w:p>
    <w:p>
      <w:pPr>
        <w:pStyle w:val="P29"/>
        <w:framePr w:w="3839" w:h="249" w:hRule="exact" w:wrap="none" w:vAnchor="page" w:hAnchor="margin" w:x="6856" w:y="14096"/>
        <w:rPr>
          <w:rStyle w:val="C21"/>
          <w:rtl w:val="0"/>
        </w:rPr>
      </w:pPr>
      <w:r>
        <w:rPr>
          <w:rStyle w:val="C21"/>
          <w:rtl w:val="0"/>
        </w:rPr>
        <w:t>Ústní ověření</w:t>
      </w:r>
    </w:p>
    <w:p>
      <w:pPr>
        <w:pStyle w:val="P16"/>
        <w:framePr w:w="6710" w:h="376" w:hRule="exact" w:wrap="none" w:vAnchor="page" w:hAnchor="margin" w:x="45" w:y="14416"/>
        <w:rPr>
          <w:rStyle w:val="C3"/>
          <w:rtl w:val="0"/>
        </w:rPr>
      </w:pPr>
    </w:p>
    <w:p>
      <w:pPr>
        <w:pStyle w:val="P17"/>
        <w:framePr w:w="6658" w:h="249" w:hRule="exact" w:wrap="none" w:vAnchor="page" w:hAnchor="margin" w:x="71" w:y="14472"/>
        <w:rPr>
          <w:rStyle w:val="C13"/>
          <w:rtl w:val="0"/>
        </w:rPr>
      </w:pPr>
      <w:r>
        <w:rPr>
          <w:rStyle w:val="C13"/>
          <w:rtl w:val="0"/>
        </w:rPr>
        <w:t>b) Popsat důvody údržby daného zařízení</w:t>
      </w:r>
    </w:p>
    <w:p>
      <w:pPr>
        <w:pStyle w:val="P30"/>
        <w:framePr w:w="3921" w:h="376" w:hRule="exact" w:wrap="none" w:vAnchor="page" w:hAnchor="margin" w:x="6800" w:y="14416"/>
        <w:rPr>
          <w:rStyle w:val="C3"/>
          <w:rtl w:val="0"/>
        </w:rPr>
      </w:pPr>
    </w:p>
    <w:p>
      <w:pPr>
        <w:pStyle w:val="P31"/>
        <w:framePr w:w="3839" w:h="249" w:hRule="exact" w:wrap="none" w:vAnchor="page" w:hAnchor="margin" w:x="6856" w:y="14472"/>
        <w:rPr>
          <w:rStyle w:val="C22"/>
          <w:rtl w:val="0"/>
        </w:rPr>
      </w:pPr>
      <w:r>
        <w:rPr>
          <w:rStyle w:val="C22"/>
          <w:rtl w:val="0"/>
        </w:rPr>
        <w:t>Ústní ověření</w:t>
      </w:r>
    </w:p>
    <w:p>
      <w:pPr>
        <w:pStyle w:val="P12"/>
        <w:framePr w:w="6710" w:h="376" w:hRule="exact" w:wrap="none" w:vAnchor="page" w:hAnchor="margin" w:x="45" w:y="14793"/>
        <w:rPr>
          <w:rStyle w:val="C3"/>
          <w:rtl w:val="0"/>
        </w:rPr>
      </w:pPr>
    </w:p>
    <w:p>
      <w:pPr>
        <w:pStyle w:val="P13"/>
        <w:framePr w:w="6658" w:h="249" w:hRule="exact" w:wrap="none" w:vAnchor="page" w:hAnchor="margin" w:x="71" w:y="14849"/>
        <w:rPr>
          <w:rStyle w:val="C11"/>
          <w:rtl w:val="0"/>
        </w:rPr>
      </w:pPr>
      <w:r>
        <w:rPr>
          <w:rStyle w:val="C11"/>
          <w:rtl w:val="0"/>
        </w:rPr>
        <w:t>c) Provést údržbu daného zařízení</w:t>
      </w:r>
    </w:p>
    <w:p>
      <w:pPr>
        <w:pStyle w:val="P28"/>
        <w:framePr w:w="3921" w:h="376" w:hRule="exact" w:wrap="none" w:vAnchor="page" w:hAnchor="margin" w:x="6800" w:y="14793"/>
        <w:rPr>
          <w:rStyle w:val="C3"/>
          <w:rtl w:val="0"/>
        </w:rPr>
      </w:pPr>
    </w:p>
    <w:p>
      <w:pPr>
        <w:pStyle w:val="P29"/>
        <w:framePr w:w="3839" w:h="249" w:hRule="exact" w:wrap="none" w:vAnchor="page" w:hAnchor="margin" w:x="6856" w:y="14849"/>
        <w:rPr>
          <w:rStyle w:val="C21"/>
          <w:rtl w:val="0"/>
        </w:rPr>
      </w:pPr>
      <w:r>
        <w:rPr>
          <w:rStyle w:val="C21"/>
          <w:rtl w:val="0"/>
        </w:rPr>
        <w:t>Praktické předvedení</w:t>
      </w:r>
    </w:p>
    <w:p>
      <w:pPr>
        <w:pStyle w:val="P32"/>
        <w:framePr w:w="10710" w:h="248" w:hRule="exact" w:wrap="none" w:vAnchor="page" w:hAnchor="margin" w:x="28" w:y="152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 vodárenská technička telemetrie a automatizace, 20.10.2026 12:11:15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ve vodárenských objektech při práci na elektrickém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práce ve vodárenských objektech na elektrických zařízeních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ochranu zdraví při činnostech na elektrickém zařízení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Vyjmenovat základní materiální zabezpečení pracovníka při diagnostice procesní instrumentace, vybavení ochrannými pomůckami a objasnit účel jejich použití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vysvětlit a předvést činnosti při detekci ovzduší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a předvést poskytnutí první pomoci, vysvětlit specifika při úrazu elektrickým proudem</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Vodárenský technik / vodárenská technička telemetrie a automatizace, 20.10.2026 12:11:15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nařízení vlády 194/2022 Sb. o požadavcích na odbornou způsobilost k výkonu činností na elektrickém zařízení a na odbornou způsobilost v elektrotechnice.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uchazeči předem poskytne návod k obsluze zařízení použitých k vykonání zkoušky (nářadí a zařízení, detektor pro zjišťování stavu ovzduší).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a obuv.</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provedení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(viz příklady modelových situací níže) ke kompetencím:</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Diagnostika a nastavení procesní instrumentace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diagnostiku a nastavení jednoho z následujících snímačů: snímač tlaku, snímač teploty, senzor pH, senzor konduktivity, senzor koncentrace rozpuštěného kyslíku nebo jiného podobného zařízení.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automatizovaného systému 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poruchy podle chybových hlášení, pro zjištění vstupu nepovolané osoby, nebo pro zjištění požáru, a dále nastavit parametry čerpací stanice podle pokynu, popř. jiného "zařízení" dle odpovídající modelové situace.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Diagnostika a nastavení telemetrického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 kritérium c) – provést diagnostiku a nastavení jednoho z následujících parametrů telemetrického systému: časová frekvence přenosu dat, zapnutí nebo vypnutí systému, změna adresáta přenášených dat apod., provedení identifikace poruchy podle chybových hlášení.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Údržba elektrotechnických systémů automatizace a telemetrie - </w:t>
      </w:r>
      <w:r>
        <w:rPr>
          <w:rFonts w:ascii="Arial" w:cs="Arial" w:hAnsi="Arial" w:eastAsia="Arial"/>
          <w:b w:val="0"/>
          <w:i w:val="0"/>
          <w:caps w:val="0"/>
          <w:strike w:val="0"/>
          <w:noProof w:val="0"/>
          <w:vanish w:val="0"/>
          <w:color w:val="auto"/>
          <w:sz w:val="20"/>
          <w:u w:val="none"/>
          <w:shd w:val="clear" w:color="auto" w:fill="auto"/>
          <w:vertAlign w:val="baseline"/>
          <w:lang/>
        </w:rPr>
        <w:t>kritérium c) – provést některý z následujících úkonů: výměna baterie, čištění vybraného senzoru dle návodu, kontrola funkčnosti požárního hlásiče nebo plynového detektoru, popř. další situace.</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Dodržování BOZP ve vodárenských objektech při práci na elektrickém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modelové situace musí být zaměřeny na úrazy vztahující se k dané pracovní činnosti a ošetření běžných drobných poranění. Například se jedná o úraz elektrickým proudem, nadýchání nedýchatelným nebo jedovatým plynem, postup při ošetření pracovníka v bezvědomí. Mezi drobné úrazy patří zejména postup při ošetření drobných řezných ran, odřenin při práci v rizikovém prostředí.</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1080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70"/>
        <w:rPr>
          <w:rStyle w:val="C3"/>
          <w:rtl w:val="0"/>
        </w:rPr>
      </w:pPr>
    </w:p>
    <w:p>
      <w:pPr>
        <w:pStyle w:val="P35"/>
        <w:framePr w:w="10710" w:h="340" w:hRule="exact" w:wrap="none" w:vAnchor="page" w:hAnchor="margin" w:x="28" w:y="13870"/>
        <w:rPr>
          <w:rStyle w:val="C25"/>
          <w:rtl w:val="0"/>
        </w:rPr>
      </w:pPr>
      <w:r>
        <w:rPr>
          <w:rStyle w:val="C25"/>
          <w:rtl w:val="0"/>
        </w:rPr>
        <w:t>Výsledné hodnocení</w:t>
      </w:r>
    </w:p>
    <w:p>
      <w:pPr>
        <w:keepNext w:val="0"/>
        <w:keepLines w:val="0"/>
        <w:framePr w:w="10766" w:h="1497" w:hRule="exact" w:wrap="none" w:vAnchor="page" w:hAnchor="margin" w:x="0" w:y="14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Vodárenský technik / vodárenská technička telemetrie a automatizace, 20.10.2026 12:11:15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nebo automatizace a alespoň 5 let odborné praxe v oblasti elektrotechniky nebo automatizace ve vodárenství nebo ve funkci učitele praktického vyučování nebo odborného výcviku v oblasti elektrotechniky nebo automatizace a absolvování základního kurzu první pomoci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70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nebo automatizaci a alespoň 5 let odborné praxe v oblasti elektrotechniky nebo automatizace ve vodárenství nebo ve funkci učitele odborných předmětů nebo praktického vyučování nebo odborného výcviku v oblasti elektrotechniky nebo automatizace a absolvování základního kurzu první pomoci a současně musí splňovat odbornou způsobilost v elektrotechnice minimálně v rozsahu § 6 (elektrotechnik), nařízení vlády č. 194/2022 Sb. o požadavcích na odbornou způsobilost k výkonu činností na elektrickém zařízení a na odbornou způsobilost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elektrotechnice.</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Vodárenský technik / vodárenská technička telemetrie a automatizace, 20.10.2026 12:11:15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nebo vodárenský provoz vybavený systémy automatizovaného řízení a telemetrie vč. jejich popisu</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sada šroubováků, měřicí přístroj (digitální multimetr, hard modem, PSW metr)</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telemetrickými systémy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•snímače - snímač tlaku, snímač teploty, senzor pH, senzor konduktivity, senzor koncentrace rozpuštěného kyslíku nebo jiného podobného zařízení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•programovatelný logický automat – PLC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•datový modem</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•radiostanice, anténa</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nebezpečných plynů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Vodárenský technik / vodárenská technička telemetrie a automatizace, 20.10.2026 12:11:15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pStyle w:val="P21"/>
        <w:framePr w:w="7654" w:h="331" w:hRule="exact" w:wrap="none" w:vAnchor="page" w:hAnchor="margin" w:x="28" w:y="15940"/>
        <w:rPr>
          <w:rStyle w:val="C16"/>
          <w:rtl w:val="0"/>
        </w:rPr>
      </w:pPr>
      <w:r>
        <w:rPr>
          <w:rStyle w:val="C16"/>
          <w:rtl w:val="0"/>
        </w:rPr>
        <w:t>Vodárenský technik / vodárenská technička telemetrie a automatizace, 20.10.2026 12:11:15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0F3F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D0EF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0301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