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4FECCE" Type="http://schemas.openxmlformats.org/officeDocument/2006/relationships/officeDocument" Target="/word/document.xml" /><Relationship Id="coreR754FECCE" Type="http://schemas.openxmlformats.org/package/2006/relationships/metadata/core-properties" Target="/docProps/core.xml" /><Relationship Id="customR754FEC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přípravy zákysů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ČMK (čisté mlékařské kultury) a jejich manipulace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při přípravě zákysů</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při přípravě zákysů.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(zákysové tanky, čerpadla)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Tepelně ošetřené kravské mléko, koncentráty bakteriálních kultur (lyofilizované, DVS,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pH-metr, sklo a chemikálie pro stanovení titrační kyselosti)</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Mikroskopické fotografie vybraných mikroorganismů (bakterie mléčného kvašení, koliformní a sporotvorné zárodky; rozpoznání koků a tyčinek)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přípravy zákysů, 21.9.2026 16:28:28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435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