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210956" Type="http://schemas.openxmlformats.org/officeDocument/2006/relationships/officeDocument" Target="/word/document.xml" /><Relationship Id="coreR62210956" Type="http://schemas.openxmlformats.org/package/2006/relationships/metadata/core-properties" Target="/docProps/core.xml" /><Relationship Id="customR622109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 řečnice a obřadnice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podpora důstojného a pietního smutečního obřadu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řečník a obřadník / řečnice a obřadnice, 20.8.2026 11:43:17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podmínky nutné k přípravě smutečního projevu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odlišnosti při smutečních obřadech na pohřbech příslušníků jiných národností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pravidla verbální a nonverbální komunikace, správného zacházení s hlasem, držení těla, účel pomlk při projevu v kontaktu s pozůstalými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Vytvořit návrh rámcové smlouvy mezi řečníkem a klientem o poskytnutí služby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hlavní body osnovy smutečního projevu a účel řečnických ozdob, básní a citátů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Sestavit smuteční projev na základě životopisu, fotografií a příběhu o zemřelém</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Přednes smuteční řeči</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Připravit a přednést smuteční řeč nad dětskou rakví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Připravit a přednést smuteční řeč v exteriéru podle zadání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Připravit a přednést smuteční řeč v obřadní síni podle zadání v délce 5 až 10 minut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Připravit a přednést smuteční řeč nad urnou podle zadání v délce 3 minut</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w:t>
      </w:r>
    </w:p>
    <w:p>
      <w:pPr>
        <w:pStyle w:val="P12"/>
        <w:framePr w:w="6710" w:h="376" w:hRule="exact" w:wrap="none" w:vAnchor="page" w:hAnchor="margin" w:x="45" w:y="10262"/>
        <w:rPr>
          <w:rStyle w:val="C3"/>
          <w:rtl w:val="0"/>
        </w:rPr>
      </w:pPr>
    </w:p>
    <w:p>
      <w:pPr>
        <w:pStyle w:val="P13"/>
        <w:framePr w:w="6658" w:h="249" w:hRule="exact" w:wrap="none" w:vAnchor="page" w:hAnchor="margin" w:x="71" w:y="10318"/>
        <w:rPr>
          <w:rStyle w:val="C11"/>
          <w:rtl w:val="0"/>
        </w:rPr>
      </w:pPr>
      <w:r>
        <w:rPr>
          <w:rStyle w:val="C11"/>
          <w:rtl w:val="0"/>
        </w:rPr>
        <w:t>e) Projevit soustrast a připravit kondolenční knihu</w:t>
      </w:r>
    </w:p>
    <w:p>
      <w:pPr>
        <w:pStyle w:val="P28"/>
        <w:framePr w:w="3921" w:h="376" w:hRule="exact" w:wrap="none" w:vAnchor="page" w:hAnchor="margin" w:x="6800" w:y="10262"/>
        <w:rPr>
          <w:rStyle w:val="C3"/>
          <w:rtl w:val="0"/>
        </w:rPr>
      </w:pPr>
    </w:p>
    <w:p>
      <w:pPr>
        <w:pStyle w:val="P29"/>
        <w:framePr w:w="3839" w:h="249" w:hRule="exact" w:wrap="none" w:vAnchor="page" w:hAnchor="margin" w:x="6856" w:y="10318"/>
        <w:rPr>
          <w:rStyle w:val="C21"/>
          <w:rtl w:val="0"/>
        </w:rPr>
      </w:pPr>
      <w:r>
        <w:rPr>
          <w:rStyle w:val="C21"/>
          <w:rtl w:val="0"/>
        </w:rPr>
        <w:t>Praktické předvedení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f) Ohodnotit sám sebe po přednesu smuteční řeči</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20.8.2026 11:43:17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působení osobnosti obřadníka na pozůstalé (úprava jeho zevnějšku, jeho důvěryhodnost, komunikační kompetence, kultura projevu)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činnosti při přípravě a v průběhu vystavení těla zemřelého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 a významných institucí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smísení popela se zemí včetně zápisu s podpisem odpovědné a provádějící osoby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Zajištění a podpora důstojného a pietního smutečního obřadu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Připravit a vyzdobit smuteční obřadní síň (zkontrolovat akustiku a ozvučení, osvětlení, umístění fotografie zesnulého, umístění květinových darů, umístění svícnů apod.)</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Připravit a vyzdobit hrobové místo a jeho cestu k němu (např. obložení hrobu chvojím, plátny, vyznačením místa pro řečníka a květinové dary)</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c) Charakterizovat význam smuteční hudby, doporučit konkrétní pohřební písně podle zadání, navrhnout vhodnou délku a vhodné okamžiky pro pouštění během smutečního obřadu</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d) Vysvětlit význam smutečního obřadu jako odlučovacího a přechodového rituálu</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e) Vytvořit podrobný tištěný program smutečního obřadu velmi významné osobnosti, který bude počítat s větším počtem smutečních hostů, smutečním průvodem městem, velkou pohřební hostinou, noclehem a mezinárodní účastí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f) Popsat tři pilíře občanského, křesťanského a židovského pohřbu - hodnotu mrtvého těla, péči o pozůstalé a duchovně-spirituální rozměr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Písemné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20.8.2026 11:43:17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navodí atmosféru důvěry tak, aby se uchazeč mohl během zkoušky otevřít a vědomě se zúčastnit inscenovaného pohřebního obřadu a poskytovat svou osobní přesvědčenou spolupráci.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úkoly a jejich rozsah určí autorizovaná osoba. Na jednom úkolu je možné ověřit kritéria hodnocení z několika odborných kompetencí. Během modelových situací se především sleduje, jakým způsobem uchazeč pracuje se svým tělem, hlasem a potřebami pozůstalých (potřeba času, empatie, přístupu k realitě, respektování individuality apod.).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je potřeba zaznamenat audiovizuálně pro vyhodnocení a analýzu uchazečova výkonu a také pro splnění odborné kompetence Přednes smuteční řeči, kritérium f) uchazečem. Tento záznam bude smazán bezprostředně po vykonání zkoušky. Uchazeč o zkoušku podepisuje souhlas s natáčením během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Formální a obsahová příprava smutečního projevu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a </w:t>
      </w:r>
      <w:r>
        <w:rPr>
          <w:rFonts w:ascii="Arial" w:cs="Arial" w:hAnsi="Arial" w:eastAsia="Arial"/>
          <w:b w:val="1"/>
          <w:i w:val="0"/>
          <w:caps w:val="0"/>
          <w:strike w:val="0"/>
          <w:noProof w:val="0"/>
          <w:vanish w:val="0"/>
          <w:color w:val="auto"/>
          <w:sz w:val="20"/>
          <w:u w:val="none"/>
          <w:shd w:val="clear" w:color="auto" w:fill="auto"/>
          <w:vertAlign w:val="baseline"/>
          <w:lang/>
        </w:rPr>
        <w:t>Přednes smuteční řeči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a d) autorizovaná osoba připraví alespoň tři různé varianty zadání či podkladů ke každému kritériu a jednu variantu zadá uchazeči.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písemně vypracuje a ústně doplní či dovysvětlí dané úkoly. 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prakticky splní a ústně doplní či dovysvětlí či zhodnotí dané úkony.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řečník a obřadník / řečnice a obřadnice, 20.8.2026 11:43:17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smutečního řečníka a obřadníka.</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69-049-M Smuteční řečník a obřadník / řečnice a obřadnice a střední vzdělání s výučním listem a alespoň 5 let odborné praxe v oblasti smutečního řečníka a obřadníka.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0"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s PC, tiskárnou a internetovým připojením</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s ozvučením, osvětlením včetně inventáře pro smuteční obřady (katafalk, rakev či maketa rakve, věnce, plátna, svícny, květinové dary, chvojí apod.)</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místa na veřejném pohřebišti</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x modelový životopis, příběh o zemřelém, fotografie</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kondolenční kniha</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popel</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kamera</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4"/>
        <w:rPr>
          <w:rStyle w:val="C3"/>
          <w:rtl w:val="0"/>
        </w:rPr>
      </w:pPr>
    </w:p>
    <w:p>
      <w:pPr>
        <w:pStyle w:val="P35"/>
        <w:framePr w:w="10710" w:h="340" w:hRule="exact" w:wrap="none" w:vAnchor="page" w:hAnchor="margin" w:x="28" w:y="14314"/>
        <w:rPr>
          <w:rStyle w:val="C25"/>
          <w:rtl w:val="0"/>
        </w:rPr>
      </w:pPr>
      <w:r>
        <w:rPr>
          <w:rStyle w:val="C25"/>
          <w:rtl w:val="0"/>
        </w:rPr>
        <w:t>Doba přípravy na zkoušku</w:t>
      </w:r>
    </w:p>
    <w:p>
      <w:pPr>
        <w:keepNext w:val="0"/>
        <w:keepLines w:val="0"/>
        <w:framePr w:w="10766" w:h="806" w:hRule="exact" w:wrap="none" w:vAnchor="page" w:hAnchor="margin" w:x="0" w:y="14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Smuteční řečník a obřadník / řečnice a obřadnice, 20.8.2026 11:43:17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Smuteční řečník a obřadník / řečnice a obřadnice, 20.8.2026 11:43:17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 Praha</w:t>
      </w:r>
    </w:p>
    <w:p>
      <w:pPr>
        <w:pStyle w:val="P21"/>
        <w:framePr w:w="7654" w:h="331" w:hRule="exact" w:wrap="none" w:vAnchor="page" w:hAnchor="margin" w:x="28" w:y="15940"/>
        <w:rPr>
          <w:rStyle w:val="C16"/>
          <w:rtl w:val="0"/>
        </w:rPr>
      </w:pPr>
      <w:r>
        <w:rPr>
          <w:rStyle w:val="C16"/>
          <w:rtl w:val="0"/>
        </w:rPr>
        <w:t>Smuteční řečník a obřadník / řečnice a obřadnice, 20.8.2026 11:43:17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4735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3079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