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366E0F" Type="http://schemas.openxmlformats.org/officeDocument/2006/relationships/officeDocument" Target="/word/document.xml" /><Relationship Id="coreR3C366E0F" Type="http://schemas.openxmlformats.org/package/2006/relationships/metadata/core-properties" Target="/docProps/core.xml" /><Relationship Id="customR3C366E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vyšší hygienické zaopatření těl zemřelých (kód: 69-048-M)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vyšší hygienické zaopatření zemřelých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Zacházení s lidskými pozůstatky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Prohlídka lidských pozůstatků a jejich označení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lidských pozůstatků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estetických úprav lidských pozůstatků pro jejich veřejné vystavení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předepsané evidence lidských pozůstatků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 pro vyšší hygienické zaopatření těl zemřelých, 20.10.2026 6:45:18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Zacházení s lidskými pozůstatky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Definovat pojem pohřbení a zákonné podmínky nutné k manipulaci, úpravě, přechodnému uložení a vystavování lidských pozůstatků v otevřené rakvi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Vyjmenovat zákonné požadavky pro převzetí lidských pozůstatků</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a ústní ověření</w:t>
      </w:r>
    </w:p>
    <w:p>
      <w:pPr>
        <w:pStyle w:val="P12"/>
        <w:framePr w:w="6710" w:h="1055" w:hRule="exact" w:wrap="none" w:vAnchor="page" w:hAnchor="margin" w:x="45" w:y="4735"/>
        <w:rPr>
          <w:rStyle w:val="C3"/>
          <w:rtl w:val="0"/>
        </w:rPr>
      </w:pPr>
    </w:p>
    <w:p>
      <w:pPr>
        <w:pStyle w:val="P13"/>
        <w:framePr w:w="6658" w:h="928" w:hRule="exact" w:wrap="none" w:vAnchor="page" w:hAnchor="margin" w:x="71" w:y="4791"/>
        <w:rPr>
          <w:rStyle w:val="C11"/>
          <w:rtl w:val="0"/>
        </w:rPr>
      </w:pPr>
      <w:r>
        <w:rPr>
          <w:rStyle w:val="C11"/>
          <w:rtl w:val="0"/>
        </w:rPr>
        <w:t>c) Vyjmenovat pomůcky, nástroje a dokumentaci, potřebnou k převzetí lidských pozůstatků a lidských ostatků k úpravě v souladu s pokyny danými prohlížejícím lékařem nebo pokyny pověřeného orgánu hygienické služby, příp. Státního úřadu pro jadernou bezpečnost</w:t>
      </w:r>
    </w:p>
    <w:p>
      <w:pPr>
        <w:pStyle w:val="P28"/>
        <w:framePr w:w="3921" w:h="1055" w:hRule="exact" w:wrap="none" w:vAnchor="page" w:hAnchor="margin" w:x="6800" w:y="4735"/>
        <w:rPr>
          <w:rStyle w:val="C3"/>
          <w:rtl w:val="0"/>
        </w:rPr>
      </w:pPr>
    </w:p>
    <w:p>
      <w:pPr>
        <w:pStyle w:val="P29"/>
        <w:framePr w:w="3839" w:h="928" w:hRule="exact" w:wrap="none" w:vAnchor="page" w:hAnchor="margin" w:x="6856" w:y="4791"/>
        <w:rPr>
          <w:rStyle w:val="C21"/>
          <w:rtl w:val="0"/>
        </w:rPr>
      </w:pPr>
      <w:r>
        <w:rPr>
          <w:rStyle w:val="C21"/>
          <w:rtl w:val="0"/>
        </w:rPr>
        <w:t>Písemné a ústní ověření</w:t>
      </w:r>
    </w:p>
    <w:p>
      <w:pPr>
        <w:pStyle w:val="P16"/>
        <w:framePr w:w="6710" w:h="607" w:hRule="exact" w:wrap="none" w:vAnchor="page" w:hAnchor="margin" w:x="45" w:y="5790"/>
        <w:rPr>
          <w:rStyle w:val="C3"/>
          <w:rtl w:val="0"/>
        </w:rPr>
      </w:pPr>
    </w:p>
    <w:p>
      <w:pPr>
        <w:pStyle w:val="P17"/>
        <w:framePr w:w="6658" w:h="480" w:hRule="exact" w:wrap="none" w:vAnchor="page" w:hAnchor="margin" w:x="71" w:y="5846"/>
        <w:rPr>
          <w:rStyle w:val="C13"/>
          <w:rtl w:val="0"/>
        </w:rPr>
      </w:pPr>
      <w:r>
        <w:rPr>
          <w:rStyle w:val="C13"/>
          <w:rtl w:val="0"/>
        </w:rPr>
        <w:t>d) Vyjmenovat podmínky pro provoz prostorů určených pro úpravu a přechodné ukládání lidských pozůstatků</w:t>
      </w:r>
    </w:p>
    <w:p>
      <w:pPr>
        <w:pStyle w:val="P30"/>
        <w:framePr w:w="3921" w:h="607" w:hRule="exact" w:wrap="none" w:vAnchor="page" w:hAnchor="margin" w:x="6800" w:y="5790"/>
        <w:rPr>
          <w:rStyle w:val="C3"/>
          <w:rtl w:val="0"/>
        </w:rPr>
      </w:pPr>
    </w:p>
    <w:p>
      <w:pPr>
        <w:pStyle w:val="P31"/>
        <w:framePr w:w="3839" w:h="480" w:hRule="exact" w:wrap="none" w:vAnchor="page" w:hAnchor="margin" w:x="6856" w:y="5846"/>
        <w:rPr>
          <w:rStyle w:val="C22"/>
          <w:rtl w:val="0"/>
        </w:rPr>
      </w:pPr>
      <w:r>
        <w:rPr>
          <w:rStyle w:val="C22"/>
          <w:rtl w:val="0"/>
        </w:rPr>
        <w:t>Písemné a 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e) Popsat nutná vybavení prostor pro úpravu a přechodné ukládání lidských pozůstatků</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Písemné a 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f) Vysvětlit na příkladech kritické hygienické body a místa kritická pro zranění nebo zavlečení nákazy do organismu a doporučit preventivní očkování</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Písemné a ústní ověření</w:t>
      </w:r>
    </w:p>
    <w:p>
      <w:pPr>
        <w:pStyle w:val="P12"/>
        <w:framePr w:w="6710" w:h="1504" w:hRule="exact" w:wrap="none" w:vAnchor="page" w:hAnchor="margin" w:x="45" w:y="7610"/>
        <w:rPr>
          <w:rStyle w:val="C3"/>
          <w:rtl w:val="0"/>
        </w:rPr>
      </w:pPr>
    </w:p>
    <w:p>
      <w:pPr>
        <w:pStyle w:val="P13"/>
        <w:framePr w:w="6658" w:h="1377" w:hRule="exact" w:wrap="none" w:vAnchor="page" w:hAnchor="margin" w:x="71" w:y="7666"/>
        <w:rPr>
          <w:rStyle w:val="C11"/>
          <w:rtl w:val="0"/>
        </w:rPr>
      </w:pPr>
      <w:r>
        <w:rPr>
          <w:rStyle w:val="C11"/>
          <w:rtl w:val="0"/>
        </w:rPr>
        <w:t>g) Vysvětlit způsob dezinfekce pracovního oděvu a pomůcek, popř. způsob jejich detoxikace nebo likvidace (bylo-li při převozu podezření, že šlo o lidské pozůstatky osoby, která v době úmrtí byla nakažena infekčními onemocněními, vyvolanými vysoce rizikovými biologickými agens a jejich toxiny), vysvětlit důvody pro oddělení šatny špinavé a čisté, separátní pračky na montérky, separátního sociálního zařízení a sprchy</w:t>
      </w:r>
    </w:p>
    <w:p>
      <w:pPr>
        <w:pStyle w:val="P28"/>
        <w:framePr w:w="3921" w:h="1504" w:hRule="exact" w:wrap="none" w:vAnchor="page" w:hAnchor="margin" w:x="6800" w:y="7610"/>
        <w:rPr>
          <w:rStyle w:val="C3"/>
          <w:rtl w:val="0"/>
        </w:rPr>
      </w:pPr>
    </w:p>
    <w:p>
      <w:pPr>
        <w:pStyle w:val="P29"/>
        <w:framePr w:w="3839" w:h="1377" w:hRule="exact" w:wrap="none" w:vAnchor="page" w:hAnchor="margin" w:x="6856" w:y="7666"/>
        <w:rPr>
          <w:rStyle w:val="C21"/>
          <w:rtl w:val="0"/>
        </w:rPr>
      </w:pPr>
      <w:r>
        <w:rPr>
          <w:rStyle w:val="C21"/>
          <w:rtl w:val="0"/>
        </w:rPr>
        <w:t>Písemné a ústní ověření</w:t>
      </w:r>
    </w:p>
    <w:p>
      <w:pPr>
        <w:pStyle w:val="P16"/>
        <w:framePr w:w="6710" w:h="831" w:hRule="exact" w:wrap="none" w:vAnchor="page" w:hAnchor="margin" w:x="45" w:y="9114"/>
        <w:rPr>
          <w:rStyle w:val="C3"/>
          <w:rtl w:val="0"/>
        </w:rPr>
      </w:pPr>
    </w:p>
    <w:p>
      <w:pPr>
        <w:pStyle w:val="P17"/>
        <w:framePr w:w="6658" w:h="704" w:hRule="exact" w:wrap="none" w:vAnchor="page" w:hAnchor="margin" w:x="71" w:y="9170"/>
        <w:rPr>
          <w:rStyle w:val="C13"/>
          <w:rtl w:val="0"/>
        </w:rPr>
      </w:pPr>
      <w:r>
        <w:rPr>
          <w:rStyle w:val="C13"/>
          <w:rtl w:val="0"/>
        </w:rPr>
        <w:t>h) Zdůvodnit, proč lidské pozůstatky a ostatky, včetně nesnímatelných náhrad a ozdob, nejsou odpadem nebo věcí v občanskoprávním smyslu, kterou lze vlastnit, dědit nebo s ní obchodovat</w:t>
      </w:r>
    </w:p>
    <w:p>
      <w:pPr>
        <w:pStyle w:val="P30"/>
        <w:framePr w:w="3921" w:h="831" w:hRule="exact" w:wrap="none" w:vAnchor="page" w:hAnchor="margin" w:x="6800" w:y="9114"/>
        <w:rPr>
          <w:rStyle w:val="C3"/>
          <w:rtl w:val="0"/>
        </w:rPr>
      </w:pPr>
    </w:p>
    <w:p>
      <w:pPr>
        <w:pStyle w:val="P31"/>
        <w:framePr w:w="3839" w:h="704" w:hRule="exact" w:wrap="none" w:vAnchor="page" w:hAnchor="margin" w:x="6856" w:y="9170"/>
        <w:rPr>
          <w:rStyle w:val="C22"/>
          <w:rtl w:val="0"/>
        </w:rPr>
      </w:pPr>
      <w:r>
        <w:rPr>
          <w:rStyle w:val="C22"/>
          <w:rtl w:val="0"/>
        </w:rPr>
        <w:t>Ústní ověření</w:t>
      </w:r>
    </w:p>
    <w:p>
      <w:pPr>
        <w:pStyle w:val="P12"/>
        <w:framePr w:w="6710" w:h="607" w:hRule="exact" w:wrap="none" w:vAnchor="page" w:hAnchor="margin" w:x="45" w:y="9945"/>
        <w:rPr>
          <w:rStyle w:val="C3"/>
          <w:rtl w:val="0"/>
        </w:rPr>
      </w:pPr>
    </w:p>
    <w:p>
      <w:pPr>
        <w:pStyle w:val="P13"/>
        <w:framePr w:w="6658" w:h="480" w:hRule="exact" w:wrap="none" w:vAnchor="page" w:hAnchor="margin" w:x="71" w:y="10001"/>
        <w:rPr>
          <w:rStyle w:val="C11"/>
          <w:rtl w:val="0"/>
        </w:rPr>
      </w:pPr>
      <w:r>
        <w:rPr>
          <w:rStyle w:val="C11"/>
          <w:rtl w:val="0"/>
        </w:rPr>
        <w:t>i) Popsat základní osnovu řádu pro pohřební službu a vysvětlit základní pojmy zákona o pohřebnictví</w:t>
      </w:r>
    </w:p>
    <w:p>
      <w:pPr>
        <w:pStyle w:val="P28"/>
        <w:framePr w:w="3921" w:h="607" w:hRule="exact" w:wrap="none" w:vAnchor="page" w:hAnchor="margin" w:x="6800" w:y="9945"/>
        <w:rPr>
          <w:rStyle w:val="C3"/>
          <w:rtl w:val="0"/>
        </w:rPr>
      </w:pPr>
    </w:p>
    <w:p>
      <w:pPr>
        <w:pStyle w:val="P29"/>
        <w:framePr w:w="3839" w:h="480" w:hRule="exact" w:wrap="none" w:vAnchor="page" w:hAnchor="margin" w:x="6856" w:y="10001"/>
        <w:rPr>
          <w:rStyle w:val="C21"/>
          <w:rtl w:val="0"/>
        </w:rPr>
      </w:pPr>
      <w:r>
        <w:rPr>
          <w:rStyle w:val="C21"/>
          <w:rtl w:val="0"/>
        </w:rPr>
        <w:t>Písemné a ústní ověření</w:t>
      </w:r>
    </w:p>
    <w:p>
      <w:pPr>
        <w:pStyle w:val="P32"/>
        <w:framePr w:w="10710" w:h="248" w:hRule="exact" w:wrap="none" w:vAnchor="page" w:hAnchor="margin" w:x="28" w:y="106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vyšší hygienické zaopatření těl zemřelých, 20.10.2026 6:45:18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Prohlídka lidských pozůstatků a jejich označení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Zajistit intimitu zemřelého, zavřít mu oči a ústa, svléknout z těla osobní prádlo, odstranit kanyly a katétry, otvory po těchto vstupech upravit (uzavřít), zkrátit drény, a odstranit ostatní zdravotnické pomůcky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jednotlivé kolonky a údaje v Listu o prohlídce zemřelého; určit všechny osoby, které s listem pracují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Použít fix na kůži k popsání identifikace zemřelého na jeho těle, vyplnit identifikační kartičku a uvázat na tělo zemřelého</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Použít nerozpojitelný plastový náramek s identifikací zemřelého a upevnit jej na zápěstí ruky, event. na kotník nohy a po uplynutí zákonné lhůty uložit do chladicího boxu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Zapsat osobní věci do knihy cenností a předat je příbuzným zemřelého proti podpisu, včetně vyjádření soustrasti a empatie</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Při nesouhlasu příbuzných s pitvou vyplnit formulář a zajistit jeho schválení</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Při projevení přání příbuzných zemřelého zajistit rozloučení v pietní místnosti</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Úprava lidských pozůstatků</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Popsat způsoby úpravy lidských pozůstatků po pitvě před jejich uložením do konečné rakve a doporučit výběr oděvu pro zemřelého k uložení do rakve</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Písemné a 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Vyjmenovat druhy pitev, popsat základní pitevní techniku a způsoby úprav lidských pozůstatků kontaminovaných nebezpečnými činiteli</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Písemné a ústní ověření</w:t>
      </w:r>
    </w:p>
    <w:p>
      <w:pPr>
        <w:pStyle w:val="P12"/>
        <w:framePr w:w="6710" w:h="831" w:hRule="exact" w:wrap="none" w:vAnchor="page" w:hAnchor="margin" w:x="45" w:y="10014"/>
        <w:rPr>
          <w:rStyle w:val="C3"/>
          <w:rtl w:val="0"/>
        </w:rPr>
      </w:pPr>
    </w:p>
    <w:p>
      <w:pPr>
        <w:pStyle w:val="P13"/>
        <w:framePr w:w="6658" w:h="704" w:hRule="exact" w:wrap="none" w:vAnchor="page" w:hAnchor="margin" w:x="71" w:y="10070"/>
        <w:rPr>
          <w:rStyle w:val="C11"/>
          <w:rtl w:val="0"/>
        </w:rPr>
      </w:pPr>
      <w:r>
        <w:rPr>
          <w:rStyle w:val="C11"/>
          <w:rtl w:val="0"/>
        </w:rPr>
        <w:t>c) Vyjmenovat možnosti ošetření lidských pozůstatků za pomocí látek zpomalujících posmrtné změny, vysvětlit a rozlišit pojmy konzervace a balzamace lidských pozůstatků</w:t>
      </w:r>
    </w:p>
    <w:p>
      <w:pPr>
        <w:pStyle w:val="P28"/>
        <w:framePr w:w="3921" w:h="831" w:hRule="exact" w:wrap="none" w:vAnchor="page" w:hAnchor="margin" w:x="6800" w:y="10014"/>
        <w:rPr>
          <w:rStyle w:val="C3"/>
          <w:rtl w:val="0"/>
        </w:rPr>
      </w:pPr>
    </w:p>
    <w:p>
      <w:pPr>
        <w:pStyle w:val="P29"/>
        <w:framePr w:w="3839" w:h="704" w:hRule="exact" w:wrap="none" w:vAnchor="page" w:hAnchor="margin" w:x="6856" w:y="10070"/>
        <w:rPr>
          <w:rStyle w:val="C21"/>
          <w:rtl w:val="0"/>
        </w:rPr>
      </w:pPr>
      <w:r>
        <w:rPr>
          <w:rStyle w:val="C21"/>
          <w:rtl w:val="0"/>
        </w:rPr>
        <w:t>Písemné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Omýt, uzavřít tělní otvory, zaretušovat viditelné zásahy po pitvě, oholit lidské pozůstatky určené pro vystavení v otevřené rakvi</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Předvést postup svlékání a oblékání upravených lidských pozůstatků do rubáše nebo do šatů podle zadání</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Předvést manipulaci s lidskými pozůstatky při ukládání na nosítka, do transportního vaku a do rakve</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w:t>
      </w:r>
    </w:p>
    <w:p>
      <w:pPr>
        <w:pStyle w:val="P12"/>
        <w:framePr w:w="6710" w:h="607" w:hRule="exact" w:wrap="none" w:vAnchor="page" w:hAnchor="margin" w:x="45" w:y="12665"/>
        <w:rPr>
          <w:rStyle w:val="C3"/>
          <w:rtl w:val="0"/>
        </w:rPr>
      </w:pPr>
    </w:p>
    <w:p>
      <w:pPr>
        <w:pStyle w:val="P13"/>
        <w:framePr w:w="6658" w:h="480" w:hRule="exact" w:wrap="none" w:vAnchor="page" w:hAnchor="margin" w:x="71" w:y="12721"/>
        <w:rPr>
          <w:rStyle w:val="C11"/>
          <w:rtl w:val="0"/>
        </w:rPr>
      </w:pPr>
      <w:r>
        <w:rPr>
          <w:rStyle w:val="C11"/>
          <w:rtl w:val="0"/>
        </w:rPr>
        <w:t>g) Určit podmínky, za kterých je možné, vyžádá-li si vypravitel pohřbu, uložení zesnulého do konečné rakve již v místě úmrtí</w:t>
      </w:r>
    </w:p>
    <w:p>
      <w:pPr>
        <w:pStyle w:val="P28"/>
        <w:framePr w:w="3921" w:h="607" w:hRule="exact" w:wrap="none" w:vAnchor="page" w:hAnchor="margin" w:x="6800" w:y="12665"/>
        <w:rPr>
          <w:rStyle w:val="C3"/>
          <w:rtl w:val="0"/>
        </w:rPr>
      </w:pPr>
    </w:p>
    <w:p>
      <w:pPr>
        <w:pStyle w:val="P29"/>
        <w:framePr w:w="3839" w:h="480" w:hRule="exact" w:wrap="none" w:vAnchor="page" w:hAnchor="margin" w:x="6856" w:y="12721"/>
        <w:rPr>
          <w:rStyle w:val="C21"/>
          <w:rtl w:val="0"/>
        </w:rPr>
      </w:pPr>
      <w:r>
        <w:rPr>
          <w:rStyle w:val="C21"/>
          <w:rtl w:val="0"/>
        </w:rPr>
        <w:t>Písemné a ústní ověření</w:t>
      </w:r>
    </w:p>
    <w:p>
      <w:pPr>
        <w:pStyle w:val="P16"/>
        <w:framePr w:w="6710" w:h="607" w:hRule="exact" w:wrap="none" w:vAnchor="page" w:hAnchor="margin" w:x="45" w:y="13272"/>
        <w:rPr>
          <w:rStyle w:val="C3"/>
          <w:rtl w:val="0"/>
        </w:rPr>
      </w:pPr>
    </w:p>
    <w:p>
      <w:pPr>
        <w:pStyle w:val="P17"/>
        <w:framePr w:w="6658" w:h="480" w:hRule="exact" w:wrap="none" w:vAnchor="page" w:hAnchor="margin" w:x="71" w:y="13328"/>
        <w:rPr>
          <w:rStyle w:val="C13"/>
          <w:rtl w:val="0"/>
        </w:rPr>
      </w:pPr>
      <w:r>
        <w:rPr>
          <w:rStyle w:val="C13"/>
          <w:rtl w:val="0"/>
        </w:rPr>
        <w:t>h) Upravit kompletně lidské pozůstatky a uložit do konečné rakve za účasti dalších osob</w:t>
      </w:r>
    </w:p>
    <w:p>
      <w:pPr>
        <w:pStyle w:val="P30"/>
        <w:framePr w:w="3921" w:h="607" w:hRule="exact" w:wrap="none" w:vAnchor="page" w:hAnchor="margin" w:x="6800" w:y="13272"/>
        <w:rPr>
          <w:rStyle w:val="C3"/>
          <w:rtl w:val="0"/>
        </w:rPr>
      </w:pPr>
    </w:p>
    <w:p>
      <w:pPr>
        <w:pStyle w:val="P31"/>
        <w:framePr w:w="3839" w:h="480" w:hRule="exact" w:wrap="none" w:vAnchor="page" w:hAnchor="margin" w:x="6856" w:y="13328"/>
        <w:rPr>
          <w:rStyle w:val="C22"/>
          <w:rtl w:val="0"/>
        </w:rPr>
      </w:pPr>
      <w:r>
        <w:rPr>
          <w:rStyle w:val="C22"/>
          <w:rtl w:val="0"/>
        </w:rPr>
        <w:t>Praktické předvedení</w:t>
      </w:r>
    </w:p>
    <w:p>
      <w:pPr>
        <w:pStyle w:val="P32"/>
        <w:framePr w:w="10710" w:h="248" w:hRule="exact" w:wrap="none" w:vAnchor="page" w:hAnchor="margin" w:x="28" w:y="139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vyšší hygienické zaopatření těl zemřelých, 20.10.2026 6:45:18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estetických úprav lidských pozůstatků pro jejich veřejné vystavení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Zajistit oblečení a vnitřek rakve před ušpiněním během kosmetických úprav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hygienu dutiny ústní, nasadit zubní náhradu nebo vytvořit chybějící chrup, provést ligaturu dutiny ústní pomocí chirurgických jehel a nití, vyčistit pleť, oční jamky, koutky úst, osušit tvář, ostříhat chloupky v nose a v uších</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Podle portrétní fotografie esteticky upravit obličej, vlasy a ruce zemřelého, nanést make-up a zakrýt posmrtné změny tak, aby byla obnovena přirozená barva a vzhled viditelných částí zemřelého</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manikúru nehtů, upravit tvar a délku nehtu, popřípadě ošetřit kůžičku kolem nehtu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Vedení předepsané evidence lidských pozůstatků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Vyjmenovat údaje vedené v evidenci o lidských pozůstatcích přijatých k přechodnému uložení</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Písemné a 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Uvést základní právní normy pro shromažďování a zpracováváni osobních údajů pro evidenci lidských pozůstatků</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Písemné a 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Vyjmenovat povinné údaje uvedené v evidenci k jednotlivým osobním cennostem po zemřelém, které si pozůstalí nepřevezmou</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Zaevidovat údaje dle zadání do knihy příjmů, cenností a výdeje zlatých kovů</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e) Uvést skartační lhůty pro list o prohlídce zemřelého a způsoby archivace dalších písemností souvisejících s vyšším hygienickým zaopatřením těl zemřelých</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vyšší hygienické zaopatření těl zemřelých, 20.10.2026 6:45:18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https://www.nsp.cz/jednotka-prace/pracovnik-pro-vyssi-hygie#zdravotni-zpusobilost).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zaručit dodržování zásad ochrany postmortální osobnosti zemřelého a osobně zajistit, aby s mrtvým lidským tělem a ostatky bylo nakládáno důstojně. Pořizování audiovizuálních záznamů z průběhu zkoušky je zakázáno.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jednom úkolu je možné ověřit kritéria hodnocení z několika odborných kompetencí. Konkrétní úkoly a jejich rozsah určí autorizovaná osoba.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běžné provozovny pohřební služby. V reálném provozu jsou na konkrétních příkladech činností ověřovány odborné kompetence v souladu s hodnoticím standardem za přítomnosti odpovědného provozního pracovníka. Zkouška se může skládat ze dvou časově i prostorově oddělených částí, praktické a teoretické.</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oblečen do vhodného pracovního oděvu a obuvi a mít ochranné pomůcky a vhodné nástroje, jinak se zkouška nesmí zahájit. Zkoušku nesmí vykonávat uchazeč, který má otevřené poranění, zejména na rukou. Pokud dojde k poranění během činností, musí se nechat neprodleně ošetřit a zkouška se přeruší. Existuje-li při manipulaci s lidskými pozůstatky zdravotní riziko, je nutno pro ochranu dýchacích orgánů použít obličejovou roušku.</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ověření způsobem "písemné a ústní ověření" uchazeč písemně vypracuje a ústně doplní či dovysvětlí dané úkoly.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Úprava lidských pozůstatků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a </w:t>
      </w:r>
      <w:r>
        <w:rPr>
          <w:rFonts w:ascii="Arial" w:cs="Arial" w:hAnsi="Arial" w:eastAsia="Arial"/>
          <w:b w:val="1"/>
          <w:i w:val="0"/>
          <w:caps w:val="0"/>
          <w:strike w:val="0"/>
          <w:noProof w:val="0"/>
          <w:vanish w:val="0"/>
          <w:color w:val="auto"/>
          <w:sz w:val="20"/>
          <w:u w:val="none"/>
          <w:shd w:val="clear" w:color="auto" w:fill="auto"/>
          <w:vertAlign w:val="baseline"/>
          <w:lang/>
        </w:rPr>
        <w:t>Vedení předepsané evidence lidských pozůstatků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autorizovaná osoba připraví jedno zadání, na základě kterého uchazeč splní daná kritéria.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estetických úprav lidských pozůstatků pro jejich veřejné vystavení</w:t>
      </w:r>
      <w:r>
        <w:rPr>
          <w:rFonts w:ascii="Arial" w:cs="Arial" w:hAnsi="Arial" w:eastAsia="Arial"/>
          <w:b w:val="0"/>
          <w:i w:val="0"/>
          <w:caps w:val="0"/>
          <w:strike w:val="0"/>
          <w:noProof w:val="0"/>
          <w:vanish w:val="0"/>
          <w:color w:val="auto"/>
          <w:sz w:val="20"/>
          <w:u w:val="none"/>
          <w:shd w:val="clear" w:color="auto" w:fill="auto"/>
          <w:vertAlign w:val="baseline"/>
          <w:lang/>
        </w:rPr>
        <w:t>, kritérium c) autorizovaná osoba zajistí portrétní fotografie zemřelého vytvořené za jeho života, podle které uchazeč splní dané kritérium.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se hodnotí nejen kvalita provedené práce, ale také dodržování BOZP, PO, zásad ochrany životního prostředí a to, zda uchazeč po celou dobu práce dodržoval zásady piety a slušnosti při práci (potlačil profesionální otrlost). Při práci se nesmí jíst, pít ani kouřit.</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pro vyšší hygienické zaopatření těl zemřelých, 20.10.2026 6:45:18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6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vyššího hygienického zaopatřování těl zemřelých.</w:t>
      </w:r>
    </w:p>
    <w:p>
      <w:pPr>
        <w:keepNext w:val="0"/>
        <w:keepLines w:val="1"/>
        <w:framePr w:w="10766" w:h="661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69-048-M Pracovník pro vyšší hygienické zaopatření těl zemřelých nebo 69-012-H Pracovník pro úpravu a přepravu lidských pozůstatků + střední vzdělání s výučním listem a alespoň 5 let odborné praxe v oblasti vyššího hygienického zaopatřování těl zemřelých.</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 pro vyšší hygienické zaopatření těl zemřelých, 20.10.2026 6:45:18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osoba - pomocník pro manipulaci s tělem zemřelého (může být i jako figurant pro roli "příbuzný pozůstalého")</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úpravu zemřelých</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části zkoušky</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márnice s chladicím zařízením</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lidské pozůstatky po pitvě se souhlasem vypravitele pohřbu (v souladu se zákonem o pohřebnictví a občanským zákoníkem § 82 odst. 2)</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rubáš, oblečení</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 na kůži</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prostěradlo</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nosítka</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 vak, konečná rakev</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nerozpojitelný plastový náramek</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pomůcky</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identifikační lístek</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a formuláře (identifikační kartička, formulář při nesouhlasu s pitvou atd.)</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 o prohlídce zemřelého</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emitní miska, vata/gáza, obvaz, čtverečky buničiny, dřevěné lopatky, tác k uložení věcí zemřelého, jednorázový empír, jednorázové gumové rukavice, jednorázovou zástěru, jednorázovou roušku či ústenku, jednorázový kryt hlavy, jednorázové papírové utěrky, tampóny, vlhké ubrousky, vatu, sáčky na biologický odpad, netkané textilie Pervin/Perlan, houbičky na make-up, make-up pro zemřelé, suchý šampon, lak na nehty, pudry, rtěnky, řasenky, hřebeny, nůžky, chirurgické jehly, nitě a umělé vlasy, umělý chrup, materiál a pomůcky pro doplnění umělého chrupu, holicí přípravky a pomůcky</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kanyly, katetry, drény a další zdravotnické pomůcky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806"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2153"/>
        <w:rPr>
          <w:rStyle w:val="C3"/>
          <w:rtl w:val="0"/>
        </w:rPr>
      </w:pPr>
    </w:p>
    <w:p>
      <w:pPr>
        <w:pStyle w:val="P35"/>
        <w:framePr w:w="10710" w:h="340" w:hRule="exact" w:wrap="none" w:vAnchor="page" w:hAnchor="margin" w:x="28" w:y="12153"/>
        <w:rPr>
          <w:rStyle w:val="C25"/>
          <w:rtl w:val="0"/>
        </w:rPr>
      </w:pPr>
      <w:r>
        <w:rPr>
          <w:rStyle w:val="C25"/>
          <w:rtl w:val="0"/>
        </w:rPr>
        <w:t>Doba pro vykonání zkoušky</w:t>
      </w:r>
    </w:p>
    <w:p>
      <w:pPr>
        <w:keepNext w:val="0"/>
        <w:keepLines w:val="0"/>
        <w:framePr w:w="10766" w:h="1041" w:hRule="exact" w:wrap="none" w:vAnchor="page" w:hAnchor="margin" w:x="0" w:y="12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keepNext w:val="0"/>
        <w:keepLines w:val="0"/>
        <w:framePr w:w="10766" w:h="1041" w:hRule="exact" w:wrap="none" w:vAnchor="page" w:hAnchor="margin" w:x="0" w:y="12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Pracovník pro vyšší hygienické zaopatření těl zemřelých, 20.10.2026 6:45:18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místí rozvoj ČR, Praha</w:t>
      </w:r>
    </w:p>
    <w:p>
      <w:pPr>
        <w:pStyle w:val="P21"/>
        <w:framePr w:w="7654" w:h="331" w:hRule="exact" w:wrap="none" w:vAnchor="page" w:hAnchor="margin" w:x="28" w:y="15940"/>
        <w:rPr>
          <w:rStyle w:val="C16"/>
          <w:rtl w:val="0"/>
        </w:rPr>
      </w:pPr>
      <w:r>
        <w:rPr>
          <w:rStyle w:val="C16"/>
          <w:rtl w:val="0"/>
        </w:rPr>
        <w:t>Pracovník pro vyšší hygienické zaopatření těl zemřelých, 20.10.2026 6:45:18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7B56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EDAD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