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B9FBC4" Type="http://schemas.openxmlformats.org/officeDocument/2006/relationships/officeDocument" Target="/word/document.xml" /><Relationship Id="coreR7BB9FBC4" Type="http://schemas.openxmlformats.org/package/2006/relationships/metadata/core-properties" Target="/docProps/core.xml" /><Relationship Id="customR7BB9FB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bazénu (kód: 69-050-H)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provoz přírodního a umělého koupaliště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úpravny bazénové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hygieny provozu přírodního a umělého koupaliště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profesích spojených s provozem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ekonomického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bazénu, 30.9.2026 6:45:25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provoz přírodního a umělého koupaliště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provozní a hygienické požadavky na bazény, koupaliště, sauny a aquaparky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předpisy, které upravují požadavky na bazény, koupaliště, sauny a aquaparky pro pořádání plaveckých soutěží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předpisy, které upravují manipulaci s nebezpečnými chemickými látkami a přípravky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bezpečnostní předpisy pro vodní atrakce</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předpis, který upravuje zákonné lhůty pro provádění revizí (elektro, plyn, tlakové nádoby aj.)</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Předvést práci s předpisy pro provoz přírodního a umělého koupaliště, předvést dohledání předpisů a norem pomocí informačních technologií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Ovládání úpravny bazénové vody</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a) Popsat provozní schéma úpravny bazénové vody</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Popsat systém a předvést postup filtrace</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Popsat umístění a funkci ozonizace, UV lampy, ohřev vody v úpravně bazénové vody</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Popsat postup měření a zaznamenávání množství dopouštěné ředicí vody</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e) Vysvětlit osazení průtokoměru</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Ústní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f) Předvést manipulaci s filtračním zařízením (popsat režimy praní filtru)</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Praktické předvedení a 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g) Popsat systém měřicí, dávkovací a regulační stanice a předvést zapojení do recirkulačního okruhu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h) Vysvětlit a předvést postup zapnutí úpravny vody</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Praktické předvedení a ústní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i) Vysvětlit možné způsoby ohřevu bazénové vody</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j) Vysvětlit zabezpečení spuštění vodních atrakcí bazénů, koupališť a aquaparků</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30.9.2026 6:45:25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pomůcky BOZP a předvést jejich použití v bazénovém provozu podle pracovních náplní zaměstnanců - plavčík, lázeňská - uklízečka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nasazení osobních ochranných pracovních pomůcek (OOPP) strojníka při manipulaci s chemickými látkami ve strojovně a popsat použití dalších OOPP při náhodném úniku a následné sanaci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a vysvětlit manipulaci s chemickými látkami podle platných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součásti chemické havarijní sady a vysvětlit, k čemu se používají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materiální vybavení ošetřovny bazénu, koupaliště, sauny a aquaparku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Uvést obsah havarijního a traumatologického plánu areálu koupaliště (bazénu, sauny)</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obsah provozního řádu a uvést, kdy je nutné řád aktualizovat a komu ho předat ke schválení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Vysvětlit obsah návštěvního řádu a uvést, kde je umístěn</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Vysvětlit činnost vzduchotechnických jednotek a provést výměnu filtru.</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Vysvětlit schéma cirkulačního okruhu bazénu</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Ukázat na cirkulačním čerpadla hlavní díly čerpadla a vysvětlit účel vlasového filtru a předvést jeho kontrolu a vyčištění.</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30.9.2026 6:45:25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hygieny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odběry vzorků vody z bazénu a změřit chemické ukazatele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dezinfekční režim šaten, sprch a okolí bazénu (úklidový řád)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způsob vedení provozního deníku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povinné hodnoty a údaje, které musí být přístupné veřejnosti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kdo je oprávněn provádět odběry a rozbory vzorků bazénových vod</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četnost odběrů vzorků bazénových vod k provedení rozborů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Uvést, jak dlouho před zahájením provozu musí být spuštěna úpravna vody</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Uvést termíny zasílání výsledků rozborů bazénových vod do informačního systému PiVo (pitná voda) a kdo výsledky zasílá</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Vyjmenovat povinnosti při zjištění nevyhovujících výsledků kvality vody bazénových vod a uvést nápravná opatření</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Popsat postup a četnost úklidu bazénové vany a akumulační jímky</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doplňkové způsoby dezinfekce bazénové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l) Popsat požadavky na mikroklima, osvětlení a kvalitu vzduchu v bazénové hale a přilehlých prostorách s vazbou na platnou legislativu</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Písemné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Orientace v profesích spojených s provozem přírodního a umělého koupaliště</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a) Popsat obsah pracovní náplně strojníka bazénu</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Popsat obsah pracovní náplně pokladní a šatnářky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Popsat obsah pracovní náplně plavčíků a mistrů plavčích</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d) Popsat obsah pracovní náplně instruktora plavání</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Ústní ověření</w:t>
      </w:r>
    </w:p>
    <w:p>
      <w:pPr>
        <w:pStyle w:val="P12"/>
        <w:framePr w:w="6710" w:h="376" w:hRule="exact" w:wrap="none" w:vAnchor="page" w:hAnchor="margin" w:x="45" w:y="11276"/>
        <w:rPr>
          <w:rStyle w:val="C3"/>
          <w:rtl w:val="0"/>
        </w:rPr>
      </w:pPr>
    </w:p>
    <w:p>
      <w:pPr>
        <w:pStyle w:val="P13"/>
        <w:framePr w:w="6658" w:h="249" w:hRule="exact" w:wrap="none" w:vAnchor="page" w:hAnchor="margin" w:x="71" w:y="11332"/>
        <w:rPr>
          <w:rStyle w:val="C11"/>
          <w:rtl w:val="0"/>
        </w:rPr>
      </w:pPr>
      <w:r>
        <w:rPr>
          <w:rStyle w:val="C11"/>
          <w:rtl w:val="0"/>
        </w:rPr>
        <w:t>e) Popsat obsah pracovní náplně obsluhy sauny</w:t>
      </w:r>
    </w:p>
    <w:p>
      <w:pPr>
        <w:pStyle w:val="P28"/>
        <w:framePr w:w="3921" w:h="376" w:hRule="exact" w:wrap="none" w:vAnchor="page" w:hAnchor="margin" w:x="6800" w:y="11276"/>
        <w:rPr>
          <w:rStyle w:val="C3"/>
          <w:rtl w:val="0"/>
        </w:rPr>
      </w:pPr>
    </w:p>
    <w:p>
      <w:pPr>
        <w:pStyle w:val="P29"/>
        <w:framePr w:w="3839" w:h="249" w:hRule="exact" w:wrap="none" w:vAnchor="page" w:hAnchor="margin" w:x="6856" w:y="11332"/>
        <w:rPr>
          <w:rStyle w:val="C21"/>
          <w:rtl w:val="0"/>
        </w:rPr>
      </w:pPr>
      <w:r>
        <w:rPr>
          <w:rStyle w:val="C21"/>
          <w:rtl w:val="0"/>
        </w:rPr>
        <w:t>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f) Popsat obsah pracovní náplně osoby odpovědné za úklid</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30.9.2026 6:45:25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ekonomického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nákladové položky provozu bazénu, koupaliště, sauny a aquaparku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příjmové položky provozu bazénu, koupaliště, sauny a aquaparku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ekonomické nástroje pro investice do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zpracování elektronické objednávky na dodávku náhradních dílů technologie úpravny vody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30.9.2026 6:45:25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https://nsp.cz/jednotka-prace/technik-bazenu-dc27#zdravotni-zpusobilost).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dvou částí, praktické a teoretické. Praktická část probíhá ve strojovně plaveckého bazénu, kde je umístěna celá technologie úpravy bazénové vody. Teoretická část se koná ve zkušební místnosti.</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zejména posuzováno: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předvedení, bezpečnost provedené práce a znalost vazby jednotlivých technologických postupů</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Časové dodržení požadavků zadání, pokynů výrobců strojů, chemických prostředků a úklidových pomůcek.</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bazénu, 30.9.2026 6:45:25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technického zaměření a alespoň 5 let odborné praxe při výkonu povolání technik bazénu.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zaměření a alespoň 5 let odborné praxe při výkonu povolání technik bazénu.</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technického zaměření a alespoň 5 let odborné praxe při výkonu povolání technik bazénu.</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při výkonu povolání technik bazénu.</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bazénu, 30.9.2026 6:45:25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Strojovna plaveckého bazénu, kde je umístěna celá technologie úpravy bazénové vody.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umožňovat praktické předvedení veškerých postupů obsažených v kvalifikačním a hodnoticím standardu.</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pro hodnocenou činnost – soubor aktuálně platných předpisů (zákony, vyhlášky, normy, profesní směrnice), harmonogramy, resp. technologické a pracovní postupy (praní filtrů, výměny lahví s chlorem v chlorovně, plastové uzavíratelné nádoby pro odběry vzorků bazénové vody, harmonogram předepsaných revizí podle norem, provozní deník.</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chlornan sodný,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chlór,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uhličitan sodný,</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prostředek pH+ a pH-,</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filtr do vzduchotechniky.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k příslušným předpisům pro provoz přírodního a umělého koupaliště.</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přípravy na zkoušku</w:t>
      </w:r>
    </w:p>
    <w:p>
      <w:pPr>
        <w:keepNext w:val="0"/>
        <w:keepLines w:val="0"/>
        <w:framePr w:w="10766" w:h="806" w:hRule="exact" w:wrap="none" w:vAnchor="page" w:hAnchor="margin" w:x="0" w:y="9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pro vykonání zkoušky</w:t>
      </w:r>
    </w:p>
    <w:p>
      <w:pPr>
        <w:keepNext w:val="0"/>
        <w:keepLines w:val="0"/>
        <w:framePr w:w="10766" w:h="103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Celková doba trvání písemné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Technik bazénu, 30.9.2026 6:45:25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pStyle w:val="P21"/>
        <w:framePr w:w="7654" w:h="331" w:hRule="exact" w:wrap="none" w:vAnchor="page" w:hAnchor="margin" w:x="28" w:y="15940"/>
        <w:rPr>
          <w:rStyle w:val="C16"/>
          <w:rtl w:val="0"/>
        </w:rPr>
      </w:pPr>
      <w:r>
        <w:rPr>
          <w:rStyle w:val="C16"/>
          <w:rtl w:val="0"/>
        </w:rPr>
        <w:t>Technik bazénu, 30.9.2026 6:45:25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9AAF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C992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