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E846F" Type="http://schemas.openxmlformats.org/officeDocument/2006/relationships/officeDocument" Target="/word/document.xml" /><Relationship Id="coreR524E846F" Type="http://schemas.openxmlformats.org/package/2006/relationships/metadata/core-properties" Target="/docProps/core.xml" /><Relationship Id="customR524E84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Předvést práci s předpisy pro provoz přírodního a umělého koupaliště, předvést dohledání předpisů a norem pomocí informačních technologií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Ovládání úpravny bazénové vody</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a) Popsat provozní schéma úpravny bazénové vody</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Popsat systém a předvést postup filtrace</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Vysvětlit osazení průtokoměru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f) Předvést manipulaci s filtračním zařízením (popsat režimy praní filtru)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g) Popsat systém měřicí, dávkovací a regulační stanice a předvést zapojení do recirkulačního okruhu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h) Vysvětlit a předvést postup zapnutí úpravny vody</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Praktické předvedení a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i) Vysvětlit možné způsoby ohřevu bazénové vody</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a předvést jejich použití v bazénovém provozu podle pracovních náplní zaměstnanců - plavčík, lázeňská - uklízečka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strojníka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obsah provozního řádu a uvést, kdy je nutné řád aktualizovat a komu ho předat ke schválení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obsah návštěvního řádu a uvést, kde je umístěn</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Vysvětlit činnost vzduchotechnických jednotek a provést výměnu filtru.</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Vysvětlit schéma cirkulačního okruhu bazénu</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Ukázat na cirkulačním čerpadla hlavní díly čerpadla a vysvětlit účel vlasového filtru a předvést jeho kontrolu a vyčištění.</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odběry vzorků vody z bazénu a změřit chemické ukazatele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dezinfekční režim šaten, sprch a okolí bazénu (úklidový řád)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způsob vedení provozního deníku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povinné hodnoty a údaje, které musí být přístupné veřejnosti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kdo je oprávněn provádět odběry a rozbory vzorků bazénových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četnost odběrů vzorků bazénových vod k provedení rozborů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Uvést, jak dlouho před zahájením provozu musí být spuštěna úpravna vody</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Uvést termíny zasílání výsledků rozborů bazénových vod do informačního systému PiVo (pitná voda) a kdo výsledky zasílá</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Vyjmenovat povinnosti při zjištění nevyhovujících výsledků kvality vody bazénových vod a uvést nápravná opatření</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Popsat postup a četnost úklidu bazénové vany a akumulační jímky</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doplňkové způsoby dezinfekce bazénové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l) Popsat požadavky na mikroklima, osvětlení a kvalitu vzduchu v bazénové hale a přilehlých prostorách s vazbou na platnou legislativu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a) Popsat obsah pracovní náplně strojníka bazénu</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Popsat obsah pracovní náplně pokladní a šatnářky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obsah pracovní náplně plavčíků a mistrů plavčích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d) Popsat obsah pracovní náplně instruktora plavání</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Ústní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e) Popsat obsah pracovní náplně obsluhy sauny</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f) Popsat obsah pracovní náplně osoby odpovědné za úklid</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nákladové položky provozu bazénu, koupaliště, sauny a aquaparku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příjmové položky provozu bazénu, koupaliště, sauny a aquaparku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ekonomické nástroje pro investice do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zpracování elektronické objednávky na dodávku náhradních dílů technologie úpravny vody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https://nsp.cz/jednotka-prace/technik-bazenu-dc27#zdravotni-zpusobilost).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dvou částí, praktické a teoretické. Praktická část probíhá ve strojovně plaveckého bazénu, kde je umístěna celá technologie úpravy bazénové vody. Teoretická část se koná ve zkušební místnosti.</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technik bazénu.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při výkonu povolání technik bazénu.</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Strojovna plaveckého bazénu, kde je umístěna celá technologie úpravy bazénové vody.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kvalifikačním a hodnoticím standardu.</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plastové uzavíratelné nádoby pro odběry vzorků bazénové vody, harmonogram předepsaných revizí podle norem, provozní deník.</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chlornan sodný,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chlór,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uhličitan sodný,</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filtr do vzduchotechniky.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k příslušným předpisům pro provoz přírodního a umělého koupaliště.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80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103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Celková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pStyle w:val="P21"/>
        <w:framePr w:w="7654" w:h="331" w:hRule="exact" w:wrap="none" w:vAnchor="page" w:hAnchor="margin" w:x="28" w:y="15940"/>
        <w:rPr>
          <w:rStyle w:val="C16"/>
          <w:rtl w:val="0"/>
        </w:rPr>
      </w:pPr>
      <w:r>
        <w:rPr>
          <w:rStyle w:val="C16"/>
          <w:rtl w:val="0"/>
        </w:rPr>
        <w:t>Technik/technička bazénu, 20.10.2026 10:24:04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47A7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787D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