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5D1A76" Type="http://schemas.openxmlformats.org/officeDocument/2006/relationships/officeDocument" Target="/word/document.xml" /><Relationship Id="coreR2D5D1A76" Type="http://schemas.openxmlformats.org/package/2006/relationships/metadata/core-properties" Target="/docProps/core.xml" /><Relationship Id="customR2D5D1A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bazénu, 31.7.2026 12:59:29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Předvést práci s předpisy pro provoz přírodního a umělého koupaliště, předvést dohledání předpisů a norem pomocí informačních technologií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Ovládání úpravny bazénové vody</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a) Popsat provozní schéma úpravny bazénové vody</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Popsat systém a předvést postup filtrace</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Vysvětlit osazení průtokoměru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f) Předvést manipulaci s filtračním zařízením (popsat režimy praní filtru)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g) Popsat systém měřicí, dávkovací a regulační stanice a předvést zapojení do recirkulačního okruhu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h) Vysvětlit a předvést postup zapnutí úpravny vody</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Praktické předvedení a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i) Vysvětlit možné způsoby ohřevu bazénové vody</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31.7.2026 12:59:29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a předvést jejich použití v bazénovém provozu podle pracovních náplní zaměstnanců - plavčík, lázeňská - uklízečka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strojníka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obsah provozního řádu a uvést, kdy je nutné řád aktualizovat a komu ho předat ke schválení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obsah návštěvního řádu a uvést, kde je umístěn</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Vysvětlit činnost vzduchotechnických jednotek a provést výměnu filtru.</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Vysvětlit schéma cirkulačního okruhu bazénu</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Ukázat na cirkulačním čerpadla hlavní díly čerpadla a vysvětlit účel vlasového filtru a předvést jeho kontrolu a vyčištění.</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31.7.2026 12:59:29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odběry vzorků vody z bazénu a změřit chemické ukazatele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dezinfekční režim šaten, sprch a okolí bazénu (úklidový řád)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způsob vedení provozního deníku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povinné hodnoty a údaje, které musí být přístupné veřejnosti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kdo je oprávněn provádět odběry a rozbory vzorků bazénových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četnost odběrů vzorků bazénových vod k provedení rozborů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Uvést, jak dlouho před zahájením provozu musí být spuštěna úpravna vody</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Uvést termíny zasílání výsledků rozborů bazénových vod do informačního systému PiVo (pitná voda) a kdo výsledky zasílá</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Vyjmenovat povinnosti při zjištění nevyhovujících výsledků kvality vody bazénových vod a uvést nápravná opatření</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Popsat postup a četnost úklidu bazénové vany a akumulační jímky</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doplňkové způsoby dezinfekce bazénové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l) Popsat požadavky na mikroklima, osvětlení a kvalitu vzduchu v bazénové hale a přilehlých prostorách s vazbou na platnou legislativu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a) Popsat obsah pracovní náplně strojníka bazénu</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Popsat obsah pracovní náplně pokladní a šatnářky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obsah pracovní náplně plavčíků a mistrů plavčích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d) Popsat obsah pracovní náplně instruktora plavání</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Ústní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e) Popsat obsah pracovní náplně obsluhy sauny</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f) Popsat obsah pracovní náplně osoby odpovědné za úklid</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31.7.2026 12:59:29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nákladové položky provozu bazénu, koupaliště, sauny a aquaparku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příjmové položky provozu bazénu, koupaliště, sauny a aquaparku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ekonomické nástroje pro investice do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zpracování elektronické objednávky na dodávku náhradních dílů technologie úpravny vody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31.7.2026 12:59:29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https://nsp.cz/jednotka-prace/technik-bazenu-dc27#zdravotni-zpusobilost).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dvou částí, praktické a teoretické. Praktická část probíhá ve strojovně plaveckého bazénu, kde je umístěna celá technologie úpravy bazénové vody. Teoretická část se koná ve zkušební místnosti.</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bazénu, 31.7.2026 12:59:29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technik bazénu.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při výkonu povolání technik bazénu.</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bazénu, 31.7.2026 12:59:29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Strojovna plaveckého bazénu, kde je umístěna celá technologie úpravy bazénové vody.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kvalifikačním a hodnoticím standardu.</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plastové uzavíratelné nádoby pro odběry vzorků bazénové vody, harmonogram předepsaných revizí podle norem, provozní deník.</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chlornan sodný,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chlór,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uhličitan sodný,</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filtr do vzduchotechniky.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k příslušným předpisům pro provoz přírodního a umělého koupaliště.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80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103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Celková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Technik/technička bazénu, 31.7.2026 12:59:29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pStyle w:val="P21"/>
        <w:framePr w:w="7654" w:h="331" w:hRule="exact" w:wrap="none" w:vAnchor="page" w:hAnchor="margin" w:x="28" w:y="15940"/>
        <w:rPr>
          <w:rStyle w:val="C16"/>
          <w:rtl w:val="0"/>
        </w:rPr>
      </w:pPr>
      <w:r>
        <w:rPr>
          <w:rStyle w:val="C16"/>
          <w:rtl w:val="0"/>
        </w:rPr>
        <w:t>Technik/technička bazénu, 31.7.2026 12:59:29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E120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B478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